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6C" w:rsidRPr="002000C2" w:rsidRDefault="00442E47" w:rsidP="00B11E92">
      <w:pPr>
        <w:spacing w:after="0"/>
        <w:jc w:val="center"/>
        <w:rPr>
          <w:b/>
          <w:bCs/>
        </w:rPr>
      </w:pPr>
      <w:r w:rsidRPr="002000C2">
        <w:rPr>
          <w:b/>
          <w:bCs/>
        </w:rPr>
        <w:t>A</w:t>
      </w:r>
      <w:r w:rsidR="00D16419">
        <w:rPr>
          <w:b/>
          <w:bCs/>
        </w:rPr>
        <w:t>DATKEZELÉSI TÁJÉKOZTATÓ</w:t>
      </w:r>
    </w:p>
    <w:p w:rsidR="00B11E92" w:rsidRPr="002000C2" w:rsidRDefault="00B11E92" w:rsidP="00B11E92">
      <w:pPr>
        <w:spacing w:after="0"/>
        <w:jc w:val="center"/>
      </w:pPr>
    </w:p>
    <w:p w:rsidR="00442E47" w:rsidRPr="002000C2" w:rsidRDefault="003E4860" w:rsidP="00B11E92">
      <w:pPr>
        <w:spacing w:after="0"/>
        <w:jc w:val="both"/>
        <w:rPr>
          <w:rFonts w:cstheme="minorHAnsi"/>
          <w:i/>
        </w:rPr>
      </w:pPr>
      <w:r>
        <w:rPr>
          <w:rFonts w:cstheme="minorHAnsi"/>
          <w:i/>
        </w:rPr>
        <w:t xml:space="preserve">Horváth </w:t>
      </w:r>
      <w:proofErr w:type="gramStart"/>
      <w:r>
        <w:rPr>
          <w:rFonts w:cstheme="minorHAnsi"/>
          <w:i/>
        </w:rPr>
        <w:t>Rita</w:t>
      </w:r>
      <w:proofErr w:type="gramEnd"/>
      <w:r w:rsidR="00442E47" w:rsidRPr="002000C2">
        <w:rPr>
          <w:rFonts w:cstheme="minorHAnsi"/>
          <w:i/>
        </w:rPr>
        <w:t xml:space="preserve"> mint adatkezelő magára nézve kötelezőnek ismeri el a jelen adatkezelési tájékoztató tartalmát, továbbá kötelezettséget vállal arra, hogy a tevékenységével kapcsolatos adatkezelések megfelelnek a vonatkozó Európai Uniós és hazai jogszabályoknak. </w:t>
      </w:r>
      <w:r w:rsidR="00C9779A">
        <w:rPr>
          <w:rFonts w:cstheme="minorHAnsi"/>
          <w:i/>
        </w:rPr>
        <w:t>A</w:t>
      </w:r>
      <w:r>
        <w:rPr>
          <w:rFonts w:cstheme="minorHAnsi"/>
          <w:i/>
        </w:rPr>
        <w:t>datkezelő</w:t>
      </w:r>
      <w:r w:rsidR="00442E47" w:rsidRPr="002000C2">
        <w:rPr>
          <w:rFonts w:cstheme="minorHAnsi"/>
          <w:i/>
        </w:rPr>
        <w:t xml:space="preserve"> elkötelezett ügyfelei</w:t>
      </w:r>
      <w:r w:rsidR="00C9779A">
        <w:rPr>
          <w:rFonts w:cstheme="minorHAnsi"/>
          <w:i/>
        </w:rPr>
        <w:t xml:space="preserve"> (páciensei, kliensei)</w:t>
      </w:r>
      <w:r w:rsidR="00442E47" w:rsidRPr="002000C2">
        <w:rPr>
          <w:rFonts w:cstheme="minorHAnsi"/>
          <w:i/>
        </w:rPr>
        <w:t xml:space="preserve"> személyes adatainak védelme iránt és tiszteletben tartja ügyfelei információs önrendelkezési jogát, továbbá a személyes adatokat bizalmasan kezeli és minden olyan szükséges biztonsági, technikai és szervezési intézkedést megtesz, amely a személyes adatok védelmét garantálja.</w:t>
      </w:r>
    </w:p>
    <w:p w:rsidR="00B11E92" w:rsidRPr="002000C2" w:rsidRDefault="00B11E92" w:rsidP="00B11E92">
      <w:pPr>
        <w:spacing w:after="0"/>
        <w:jc w:val="both"/>
        <w:rPr>
          <w:rFonts w:cstheme="minorHAnsi"/>
          <w:i/>
        </w:rPr>
      </w:pPr>
    </w:p>
    <w:p w:rsidR="00442E47" w:rsidRPr="002000C2" w:rsidRDefault="00C9779A" w:rsidP="00B11E92">
      <w:pPr>
        <w:spacing w:after="0"/>
        <w:jc w:val="both"/>
        <w:rPr>
          <w:rFonts w:cstheme="minorHAnsi"/>
          <w:i/>
        </w:rPr>
      </w:pPr>
      <w:r>
        <w:rPr>
          <w:rFonts w:cstheme="minorHAnsi"/>
          <w:i/>
        </w:rPr>
        <w:t>A</w:t>
      </w:r>
      <w:r w:rsidR="003E4860">
        <w:rPr>
          <w:rFonts w:cstheme="minorHAnsi"/>
          <w:i/>
        </w:rPr>
        <w:t xml:space="preserve">datkezelő </w:t>
      </w:r>
      <w:r w:rsidR="00442E47" w:rsidRPr="002000C2">
        <w:rPr>
          <w:rFonts w:cstheme="minorHAnsi"/>
          <w:i/>
        </w:rPr>
        <w:t>a jelen dokumentummal biztosítani kívánja az EU Általános adatvédelmi rendelete (2016/679 EU rendelet, a továbbiakban: GDPR) rendelkezéseivel összhangban a</w:t>
      </w:r>
      <w:r>
        <w:rPr>
          <w:rFonts w:cstheme="minorHAnsi"/>
          <w:i/>
        </w:rPr>
        <w:t>z</w:t>
      </w:r>
      <w:r w:rsidR="00442E47" w:rsidRPr="002000C2">
        <w:rPr>
          <w:rFonts w:cstheme="minorHAnsi"/>
          <w:i/>
        </w:rPr>
        <w:t xml:space="preserve"> </w:t>
      </w:r>
      <w:proofErr w:type="spellStart"/>
      <w:r>
        <w:rPr>
          <w:rFonts w:cstheme="minorHAnsi"/>
          <w:i/>
        </w:rPr>
        <w:t>A</w:t>
      </w:r>
      <w:r w:rsidR="003E4860">
        <w:rPr>
          <w:rFonts w:cstheme="minorHAnsi"/>
          <w:i/>
        </w:rPr>
        <w:t>detkezeővel</w:t>
      </w:r>
      <w:proofErr w:type="spellEnd"/>
      <w:r w:rsidR="00442E47" w:rsidRPr="002000C2">
        <w:rPr>
          <w:rFonts w:cstheme="minorHAnsi"/>
          <w:i/>
        </w:rPr>
        <w:t xml:space="preserve"> kapcsolatba kerülő természetes személyek tájékoztatását az adatkezelés alapját képező legfontosabb szabályokról, valamint az érintett természetes személyt megillető jogokról.</w:t>
      </w:r>
    </w:p>
    <w:p w:rsidR="00B11E92" w:rsidRPr="002000C2" w:rsidRDefault="00B11E92" w:rsidP="00B11E92">
      <w:pPr>
        <w:spacing w:after="0"/>
        <w:jc w:val="both"/>
        <w:rPr>
          <w:rFonts w:cstheme="minorHAnsi"/>
          <w:i/>
        </w:rPr>
      </w:pPr>
    </w:p>
    <w:p w:rsidR="00442E47" w:rsidRPr="002000C2" w:rsidRDefault="00442E47" w:rsidP="00B11E92">
      <w:pPr>
        <w:spacing w:after="0"/>
        <w:jc w:val="both"/>
        <w:rPr>
          <w:rFonts w:cstheme="minorHAnsi"/>
          <w:i/>
        </w:rPr>
      </w:pPr>
      <w:r w:rsidRPr="002000C2">
        <w:rPr>
          <w:rFonts w:cstheme="minorHAnsi"/>
          <w:i/>
        </w:rPr>
        <w:t>Az adatvédelmi tájékoztató folyamatosan elérhető a www.</w:t>
      </w:r>
      <w:r w:rsidR="00271E7D">
        <w:rPr>
          <w:rFonts w:cstheme="minorHAnsi"/>
          <w:i/>
        </w:rPr>
        <w:t>ujfold</w:t>
      </w:r>
      <w:r w:rsidR="003E4860">
        <w:rPr>
          <w:rFonts w:cstheme="minorHAnsi"/>
          <w:i/>
        </w:rPr>
        <w:t>tanacsado</w:t>
      </w:r>
      <w:r w:rsidR="00271E7D">
        <w:rPr>
          <w:rFonts w:cstheme="minorHAnsi"/>
          <w:i/>
        </w:rPr>
        <w:t>.hu</w:t>
      </w:r>
      <w:r w:rsidRPr="002000C2">
        <w:rPr>
          <w:rFonts w:cstheme="minorHAnsi"/>
          <w:i/>
        </w:rPr>
        <w:t xml:space="preserve"> honlapon. </w:t>
      </w:r>
      <w:r w:rsidR="003E4860">
        <w:rPr>
          <w:rFonts w:cstheme="minorHAnsi"/>
          <w:i/>
        </w:rPr>
        <w:t>Adatkezelő</w:t>
      </w:r>
      <w:r w:rsidRPr="002000C2">
        <w:rPr>
          <w:rFonts w:cstheme="minorHAnsi"/>
          <w:i/>
        </w:rPr>
        <w:t xml:space="preserve"> ugyanakkor fenntartja magának a jogot, hogy az adatvédelmi tájékoztató rendelkezéseit a jogszabályi keretek között bármikor megváltoztassa, az érintettek megfelelő időben történő előzetes értesítése mellett.</w:t>
      </w:r>
    </w:p>
    <w:p w:rsidR="00B11E92" w:rsidRPr="002000C2" w:rsidRDefault="00B11E92" w:rsidP="00B11E92">
      <w:pPr>
        <w:spacing w:after="0"/>
        <w:jc w:val="both"/>
      </w:pPr>
    </w:p>
    <w:p w:rsidR="00442E47" w:rsidRPr="002000C2" w:rsidRDefault="00C6204B" w:rsidP="00B11E92">
      <w:pPr>
        <w:spacing w:after="0"/>
        <w:jc w:val="both"/>
        <w:rPr>
          <w:b/>
        </w:rPr>
      </w:pPr>
      <w:r w:rsidRPr="002000C2">
        <w:rPr>
          <w:b/>
        </w:rPr>
        <w:t>1. Az adatkezelő adatai</w:t>
      </w:r>
    </w:p>
    <w:p w:rsidR="00B11E92" w:rsidRPr="002000C2" w:rsidRDefault="00B11E92" w:rsidP="00B11E92">
      <w:pPr>
        <w:spacing w:after="0"/>
        <w:jc w:val="both"/>
        <w:rPr>
          <w:rFonts w:cstheme="minorHAnsi"/>
        </w:rPr>
      </w:pPr>
    </w:p>
    <w:p w:rsidR="00C6204B" w:rsidRPr="002000C2" w:rsidRDefault="00C6204B" w:rsidP="00B11E92">
      <w:pPr>
        <w:spacing w:after="0"/>
        <w:jc w:val="both"/>
        <w:rPr>
          <w:rFonts w:cstheme="minorHAnsi"/>
        </w:rPr>
      </w:pPr>
      <w:r w:rsidRPr="002000C2">
        <w:rPr>
          <w:rFonts w:cstheme="minorHAnsi"/>
        </w:rPr>
        <w:t xml:space="preserve">Név: </w:t>
      </w:r>
      <w:r w:rsidR="003E4860">
        <w:rPr>
          <w:rFonts w:cstheme="minorHAnsi"/>
        </w:rPr>
        <w:t>Horváth Rita</w:t>
      </w:r>
    </w:p>
    <w:p w:rsidR="00C6204B" w:rsidRPr="002000C2" w:rsidRDefault="00C6204B" w:rsidP="00B11E92">
      <w:pPr>
        <w:spacing w:after="0"/>
        <w:jc w:val="both"/>
        <w:rPr>
          <w:rFonts w:cstheme="minorHAnsi"/>
        </w:rPr>
      </w:pPr>
      <w:r w:rsidRPr="002000C2">
        <w:rPr>
          <w:rFonts w:cstheme="minorHAnsi"/>
        </w:rPr>
        <w:t xml:space="preserve">Székhely: </w:t>
      </w:r>
      <w:r w:rsidR="00271E7D">
        <w:rPr>
          <w:rFonts w:cstheme="minorHAnsi"/>
        </w:rPr>
        <w:t>11</w:t>
      </w:r>
      <w:r w:rsidR="003E4860">
        <w:rPr>
          <w:rFonts w:cstheme="minorHAnsi"/>
        </w:rPr>
        <w:t xml:space="preserve">47 Budapest, </w:t>
      </w:r>
      <w:proofErr w:type="spellStart"/>
      <w:r w:rsidR="003E4860">
        <w:rPr>
          <w:rFonts w:cstheme="minorHAnsi"/>
        </w:rPr>
        <w:t>Gervay</w:t>
      </w:r>
      <w:proofErr w:type="spellEnd"/>
      <w:r w:rsidR="003E4860">
        <w:rPr>
          <w:rFonts w:cstheme="minorHAnsi"/>
        </w:rPr>
        <w:t xml:space="preserve"> utca 102/</w:t>
      </w:r>
      <w:proofErr w:type="gramStart"/>
      <w:r w:rsidR="003E4860">
        <w:rPr>
          <w:rFonts w:cstheme="minorHAnsi"/>
        </w:rPr>
        <w:t>a</w:t>
      </w:r>
      <w:proofErr w:type="gramEnd"/>
    </w:p>
    <w:p w:rsidR="00C6204B" w:rsidRPr="002000C2" w:rsidRDefault="00271E7D" w:rsidP="00B11E92">
      <w:pPr>
        <w:spacing w:after="0"/>
        <w:jc w:val="both"/>
        <w:rPr>
          <w:rFonts w:cstheme="minorHAnsi"/>
        </w:rPr>
      </w:pPr>
      <w:r>
        <w:rPr>
          <w:rFonts w:cstheme="minorHAnsi"/>
        </w:rPr>
        <w:t xml:space="preserve">Nyilvántartási </w:t>
      </w:r>
      <w:r w:rsidR="00C6204B" w:rsidRPr="002000C2">
        <w:rPr>
          <w:rFonts w:cstheme="minorHAnsi"/>
        </w:rPr>
        <w:t xml:space="preserve">szám: </w:t>
      </w:r>
      <w:r w:rsidR="003E4860">
        <w:rPr>
          <w:rFonts w:cstheme="minorHAnsi"/>
        </w:rPr>
        <w:t>39674088</w:t>
      </w:r>
    </w:p>
    <w:p w:rsidR="00C6204B" w:rsidRPr="002000C2" w:rsidRDefault="00C6204B" w:rsidP="00B11E92">
      <w:pPr>
        <w:spacing w:after="0"/>
        <w:jc w:val="both"/>
        <w:rPr>
          <w:rFonts w:cstheme="minorHAnsi"/>
        </w:rPr>
      </w:pPr>
      <w:r w:rsidRPr="002000C2">
        <w:rPr>
          <w:rFonts w:cstheme="minorHAnsi"/>
        </w:rPr>
        <w:t xml:space="preserve">Adószám: </w:t>
      </w:r>
      <w:r w:rsidR="003E4860">
        <w:rPr>
          <w:rFonts w:cstheme="minorHAnsi"/>
        </w:rPr>
        <w:t>66829368-1-42</w:t>
      </w:r>
    </w:p>
    <w:p w:rsidR="00CD2198" w:rsidRPr="002000C2" w:rsidRDefault="00271E7D" w:rsidP="00B11E92">
      <w:pPr>
        <w:spacing w:after="0"/>
        <w:jc w:val="both"/>
      </w:pPr>
      <w:r w:rsidRPr="006D2DF7">
        <w:rPr>
          <w:rFonts w:cstheme="minorHAnsi"/>
        </w:rPr>
        <w:t>E-mail cím:</w:t>
      </w:r>
      <w:r w:rsidR="003E4860">
        <w:rPr>
          <w:rFonts w:cstheme="minorHAnsi"/>
        </w:rPr>
        <w:t xml:space="preserve"> horvath</w:t>
      </w:r>
      <w:r w:rsidR="006D2DF7">
        <w:rPr>
          <w:rFonts w:cstheme="minorHAnsi"/>
        </w:rPr>
        <w:t>rita</w:t>
      </w:r>
      <w:r w:rsidR="003E4860">
        <w:rPr>
          <w:rFonts w:cstheme="minorHAnsi"/>
        </w:rPr>
        <w:t>73@gmail</w:t>
      </w:r>
      <w:r w:rsidR="006D2DF7">
        <w:rPr>
          <w:rFonts w:cstheme="minorHAnsi"/>
        </w:rPr>
        <w:t>.hu</w:t>
      </w:r>
    </w:p>
    <w:p w:rsidR="00207D36" w:rsidRPr="002000C2" w:rsidRDefault="00207D36" w:rsidP="00B11E92">
      <w:pPr>
        <w:spacing w:after="0"/>
        <w:jc w:val="both"/>
      </w:pPr>
    </w:p>
    <w:p w:rsidR="00B11E92" w:rsidRPr="002000C2" w:rsidRDefault="00B11E92" w:rsidP="00B11E92">
      <w:pPr>
        <w:pStyle w:val="Cmsor1"/>
        <w:numPr>
          <w:ilvl w:val="0"/>
          <w:numId w:val="0"/>
        </w:numPr>
        <w:spacing w:after="0"/>
        <w:ind w:left="360" w:hanging="360"/>
      </w:pPr>
      <w:r w:rsidRPr="002000C2">
        <w:t xml:space="preserve">2. </w:t>
      </w:r>
      <w:r w:rsidR="00E54C6C" w:rsidRPr="002000C2">
        <w:t>A kezelt adat</w:t>
      </w:r>
      <w:r w:rsidRPr="002000C2">
        <w:t xml:space="preserve">kategóriák </w:t>
      </w:r>
      <w:r w:rsidR="00E304D8" w:rsidRPr="002000C2">
        <w:t>köre</w:t>
      </w:r>
    </w:p>
    <w:p w:rsidR="00B11E92" w:rsidRPr="002000C2" w:rsidRDefault="00B11E92" w:rsidP="00B11E92">
      <w:pPr>
        <w:spacing w:after="0"/>
      </w:pPr>
    </w:p>
    <w:p w:rsidR="00B11E92" w:rsidRPr="002000C2" w:rsidRDefault="00E93884" w:rsidP="00B11E92">
      <w:pPr>
        <w:spacing w:after="0"/>
      </w:pPr>
      <w:r>
        <w:rPr>
          <w:rFonts w:cstheme="minorHAnsi"/>
        </w:rPr>
        <w:t>Adatkezelő</w:t>
      </w:r>
      <w:r w:rsidR="00B11E92" w:rsidRPr="002000C2">
        <w:t xml:space="preserve"> a</w:t>
      </w:r>
      <w:r w:rsidR="00F67229">
        <w:t xml:space="preserve"> vele kapcsolatban álló természetes</w:t>
      </w:r>
      <w:r w:rsidR="00B11E92" w:rsidRPr="002000C2">
        <w:t xml:space="preserve"> személyek</w:t>
      </w:r>
      <w:r w:rsidR="00F67229">
        <w:t xml:space="preserve"> (ügyfelek, páciensek, kliensek)</w:t>
      </w:r>
      <w:r w:rsidR="00B11E92" w:rsidRPr="002000C2">
        <w:t xml:space="preserve"> alábbi adatait kezeli:</w:t>
      </w:r>
    </w:p>
    <w:p w:rsidR="00B11E92" w:rsidRDefault="00B11E92" w:rsidP="00B11E92">
      <w:pPr>
        <w:pStyle w:val="Listaszerbekezds"/>
        <w:numPr>
          <w:ilvl w:val="0"/>
          <w:numId w:val="19"/>
        </w:numPr>
        <w:spacing w:after="0"/>
        <w:rPr>
          <w:i/>
        </w:rPr>
      </w:pPr>
      <w:r w:rsidRPr="002000C2">
        <w:rPr>
          <w:i/>
        </w:rPr>
        <w:t>név</w:t>
      </w:r>
    </w:p>
    <w:p w:rsidR="00F67229" w:rsidRPr="002000C2" w:rsidRDefault="00F67229" w:rsidP="00B11E92">
      <w:pPr>
        <w:pStyle w:val="Listaszerbekezds"/>
        <w:numPr>
          <w:ilvl w:val="0"/>
          <w:numId w:val="19"/>
        </w:numPr>
        <w:spacing w:after="0"/>
        <w:rPr>
          <w:i/>
        </w:rPr>
      </w:pPr>
      <w:r>
        <w:rPr>
          <w:i/>
        </w:rPr>
        <w:t>születési hely, idő</w:t>
      </w:r>
    </w:p>
    <w:p w:rsidR="00B11E92" w:rsidRPr="002000C2" w:rsidRDefault="00B11E92" w:rsidP="00B11E92">
      <w:pPr>
        <w:pStyle w:val="Listaszerbekezds"/>
        <w:numPr>
          <w:ilvl w:val="0"/>
          <w:numId w:val="19"/>
        </w:numPr>
        <w:spacing w:after="0"/>
        <w:rPr>
          <w:i/>
        </w:rPr>
      </w:pPr>
      <w:r w:rsidRPr="002000C2">
        <w:rPr>
          <w:i/>
        </w:rPr>
        <w:t>lakcím</w:t>
      </w:r>
    </w:p>
    <w:p w:rsidR="00B11E92" w:rsidRPr="002000C2" w:rsidRDefault="00B11E92" w:rsidP="00B11E92">
      <w:pPr>
        <w:pStyle w:val="Listaszerbekezds"/>
        <w:numPr>
          <w:ilvl w:val="0"/>
          <w:numId w:val="19"/>
        </w:numPr>
        <w:spacing w:after="0"/>
        <w:rPr>
          <w:i/>
        </w:rPr>
      </w:pPr>
      <w:r w:rsidRPr="002000C2">
        <w:rPr>
          <w:i/>
        </w:rPr>
        <w:t>telefonszám</w:t>
      </w:r>
    </w:p>
    <w:p w:rsidR="00B11E92" w:rsidRPr="002000C2" w:rsidRDefault="00B11E92" w:rsidP="00B11E92">
      <w:pPr>
        <w:pStyle w:val="Listaszerbekezds"/>
        <w:numPr>
          <w:ilvl w:val="0"/>
          <w:numId w:val="19"/>
        </w:numPr>
        <w:spacing w:after="0"/>
        <w:rPr>
          <w:i/>
        </w:rPr>
      </w:pPr>
      <w:r w:rsidRPr="002000C2">
        <w:rPr>
          <w:i/>
        </w:rPr>
        <w:t>e-mail cím</w:t>
      </w:r>
    </w:p>
    <w:p w:rsidR="00B11E92" w:rsidRPr="00ED4386" w:rsidRDefault="00637BE0" w:rsidP="00637BE0">
      <w:pPr>
        <w:pStyle w:val="Listaszerbekezds"/>
        <w:numPr>
          <w:ilvl w:val="0"/>
          <w:numId w:val="19"/>
        </w:numPr>
        <w:spacing w:after="0"/>
        <w:jc w:val="both"/>
        <w:rPr>
          <w:i/>
        </w:rPr>
      </w:pPr>
      <w:r w:rsidRPr="00ED4386">
        <w:rPr>
          <w:i/>
        </w:rPr>
        <w:t>tanácsadással, konzultációval, kezeléssel, ellátással</w:t>
      </w:r>
      <w:r w:rsidR="00F67229" w:rsidRPr="00ED4386">
        <w:rPr>
          <w:i/>
        </w:rPr>
        <w:t xml:space="preserve"> összefüggő adatok (esetleírás, feljegyzések stb.)</w:t>
      </w:r>
    </w:p>
    <w:p w:rsidR="00637BE0" w:rsidRPr="002000C2" w:rsidRDefault="00637BE0" w:rsidP="00E304D8">
      <w:pPr>
        <w:spacing w:after="0"/>
      </w:pPr>
    </w:p>
    <w:p w:rsidR="00E304D8" w:rsidRPr="002000C2" w:rsidRDefault="00E304D8" w:rsidP="00E304D8">
      <w:pPr>
        <w:spacing w:after="0"/>
        <w:rPr>
          <w:b/>
        </w:rPr>
      </w:pPr>
      <w:r w:rsidRPr="002000C2">
        <w:rPr>
          <w:b/>
        </w:rPr>
        <w:t>3. Az adatok megszerzésének ideje, módja</w:t>
      </w:r>
    </w:p>
    <w:p w:rsidR="00F163C2" w:rsidRPr="002000C2" w:rsidRDefault="00F163C2" w:rsidP="007755AF">
      <w:pPr>
        <w:spacing w:after="0"/>
        <w:jc w:val="both"/>
      </w:pPr>
    </w:p>
    <w:p w:rsidR="00F163C2" w:rsidRPr="002000C2" w:rsidRDefault="007755AF" w:rsidP="00F163C2">
      <w:pPr>
        <w:pStyle w:val="Listaszerbekezds"/>
        <w:numPr>
          <w:ilvl w:val="0"/>
          <w:numId w:val="25"/>
        </w:numPr>
        <w:spacing w:after="0"/>
        <w:jc w:val="both"/>
        <w:rPr>
          <w:i/>
        </w:rPr>
      </w:pPr>
      <w:r w:rsidRPr="002000C2">
        <w:rPr>
          <w:i/>
        </w:rPr>
        <w:t>A</w:t>
      </w:r>
      <w:r w:rsidR="00F163C2" w:rsidRPr="002000C2">
        <w:rPr>
          <w:i/>
        </w:rPr>
        <w:t xml:space="preserve"> kapcsolati</w:t>
      </w:r>
      <w:r w:rsidR="00F67229">
        <w:rPr>
          <w:i/>
        </w:rPr>
        <w:t xml:space="preserve"> és személyes</w:t>
      </w:r>
      <w:r w:rsidR="00F163C2" w:rsidRPr="002000C2">
        <w:rPr>
          <w:i/>
        </w:rPr>
        <w:t xml:space="preserve"> adatokat </w:t>
      </w:r>
      <w:r w:rsidR="00C9779A">
        <w:rPr>
          <w:i/>
        </w:rPr>
        <w:t>A</w:t>
      </w:r>
      <w:r w:rsidR="003E4860">
        <w:rPr>
          <w:i/>
        </w:rPr>
        <w:t>datkezelő</w:t>
      </w:r>
      <w:r w:rsidR="00F163C2" w:rsidRPr="002000C2">
        <w:rPr>
          <w:i/>
        </w:rPr>
        <w:t xml:space="preserve"> közvetlenül az érintettől szerzi meg a </w:t>
      </w:r>
      <w:r w:rsidR="00F163C2" w:rsidRPr="00E25200">
        <w:rPr>
          <w:i/>
        </w:rPr>
        <w:t>jelentkezési lap</w:t>
      </w:r>
      <w:r w:rsidR="00E25200" w:rsidRPr="00E25200">
        <w:rPr>
          <w:i/>
        </w:rPr>
        <w:t>/adatlap</w:t>
      </w:r>
      <w:r w:rsidR="00F163C2" w:rsidRPr="00E25200">
        <w:rPr>
          <w:i/>
        </w:rPr>
        <w:t xml:space="preserve"> kitöltésekor</w:t>
      </w:r>
      <w:r w:rsidR="00F163C2" w:rsidRPr="002000C2">
        <w:rPr>
          <w:i/>
        </w:rPr>
        <w:t xml:space="preserve">, illetve az ehhez szükséges </w:t>
      </w:r>
      <w:r w:rsidR="007B1BBE" w:rsidRPr="002000C2">
        <w:rPr>
          <w:i/>
        </w:rPr>
        <w:t>személyes adatok megadásakor</w:t>
      </w:r>
      <w:r w:rsidRPr="002000C2">
        <w:rPr>
          <w:i/>
        </w:rPr>
        <w:t>.</w:t>
      </w:r>
    </w:p>
    <w:p w:rsidR="00F163C2" w:rsidRPr="002000C2" w:rsidRDefault="007755AF" w:rsidP="00F163C2">
      <w:pPr>
        <w:pStyle w:val="Listaszerbekezds"/>
        <w:numPr>
          <w:ilvl w:val="0"/>
          <w:numId w:val="25"/>
        </w:numPr>
        <w:spacing w:after="0"/>
        <w:jc w:val="both"/>
        <w:rPr>
          <w:i/>
        </w:rPr>
      </w:pPr>
      <w:r w:rsidRPr="002000C2">
        <w:rPr>
          <w:i/>
        </w:rPr>
        <w:t>A</w:t>
      </w:r>
      <w:r w:rsidR="00F67229">
        <w:rPr>
          <w:i/>
        </w:rPr>
        <w:t xml:space="preserve"> </w:t>
      </w:r>
      <w:r w:rsidR="00637BE0">
        <w:rPr>
          <w:i/>
        </w:rPr>
        <w:t xml:space="preserve">tanácsadással, konzultációval, </w:t>
      </w:r>
      <w:r w:rsidR="00F67229">
        <w:rPr>
          <w:i/>
        </w:rPr>
        <w:t>kezeléssel</w:t>
      </w:r>
      <w:r w:rsidR="00637BE0">
        <w:rPr>
          <w:i/>
        </w:rPr>
        <w:t>, ellátással</w:t>
      </w:r>
      <w:r w:rsidR="00F67229">
        <w:rPr>
          <w:i/>
        </w:rPr>
        <w:t xml:space="preserve"> összefüggő adatokat A</w:t>
      </w:r>
      <w:r w:rsidR="003E4860">
        <w:rPr>
          <w:i/>
        </w:rPr>
        <w:t>datkezelő</w:t>
      </w:r>
      <w:r w:rsidR="00F67229">
        <w:rPr>
          <w:i/>
        </w:rPr>
        <w:t xml:space="preserve"> szintén közvetlenül az érintettől szerzi meg, a személyes konzultációk, beszélgetések során</w:t>
      </w:r>
      <w:r w:rsidR="00F163C2" w:rsidRPr="002000C2">
        <w:rPr>
          <w:i/>
        </w:rPr>
        <w:t>.</w:t>
      </w:r>
    </w:p>
    <w:p w:rsidR="007755AF" w:rsidRPr="002000C2" w:rsidRDefault="007755AF" w:rsidP="00C71A5D">
      <w:pPr>
        <w:spacing w:after="0"/>
        <w:ind w:left="360"/>
        <w:jc w:val="both"/>
        <w:rPr>
          <w:rFonts w:cstheme="minorHAnsi"/>
        </w:rPr>
      </w:pPr>
    </w:p>
    <w:p w:rsidR="00C71A5D" w:rsidRPr="002000C2" w:rsidRDefault="00F67229" w:rsidP="00C71A5D">
      <w:pPr>
        <w:spacing w:after="0"/>
        <w:ind w:left="360"/>
        <w:jc w:val="both"/>
        <w:rPr>
          <w:i/>
        </w:rPr>
      </w:pPr>
      <w:r>
        <w:rPr>
          <w:rFonts w:cstheme="minorHAnsi"/>
        </w:rPr>
        <w:lastRenderedPageBreak/>
        <w:t>A fenti</w:t>
      </w:r>
      <w:r w:rsidR="00C71A5D" w:rsidRPr="002000C2">
        <w:rPr>
          <w:rFonts w:cstheme="minorHAnsi"/>
        </w:rPr>
        <w:t xml:space="preserve"> adatok hiányában </w:t>
      </w:r>
      <w:r w:rsidR="00C9779A">
        <w:rPr>
          <w:rFonts w:cstheme="minorHAnsi"/>
        </w:rPr>
        <w:t>A</w:t>
      </w:r>
      <w:r w:rsidR="003E4860">
        <w:rPr>
          <w:rFonts w:cstheme="minorHAnsi"/>
        </w:rPr>
        <w:t>datkezelőne</w:t>
      </w:r>
      <w:r w:rsidR="00C71A5D" w:rsidRPr="002000C2">
        <w:rPr>
          <w:rFonts w:cstheme="minorHAnsi"/>
        </w:rPr>
        <w:t>k nem állna módjában a</w:t>
      </w:r>
      <w:r>
        <w:rPr>
          <w:rFonts w:cstheme="minorHAnsi"/>
        </w:rPr>
        <w:t>z érintett által igényelt</w:t>
      </w:r>
      <w:r w:rsidR="00C71A5D" w:rsidRPr="002000C2">
        <w:rPr>
          <w:rFonts w:cstheme="minorHAnsi"/>
        </w:rPr>
        <w:t xml:space="preserve"> szolgáltatást teljesíteni, illetve igényeit érvényesíteni.</w:t>
      </w:r>
    </w:p>
    <w:p w:rsidR="00F163C2" w:rsidRPr="002000C2" w:rsidRDefault="00F163C2" w:rsidP="00F163C2">
      <w:pPr>
        <w:spacing w:after="0"/>
        <w:jc w:val="both"/>
      </w:pPr>
    </w:p>
    <w:p w:rsidR="00F163C2" w:rsidRPr="002000C2" w:rsidRDefault="00F163C2" w:rsidP="00F163C2">
      <w:pPr>
        <w:spacing w:after="0"/>
        <w:jc w:val="both"/>
        <w:rPr>
          <w:b/>
        </w:rPr>
      </w:pPr>
      <w:r w:rsidRPr="002000C2">
        <w:rPr>
          <w:b/>
        </w:rPr>
        <w:t>4. Az adatkezelés jogalapja</w:t>
      </w:r>
    </w:p>
    <w:p w:rsidR="00F163C2" w:rsidRPr="002000C2" w:rsidRDefault="00F163C2" w:rsidP="00F163C2">
      <w:pPr>
        <w:spacing w:after="0"/>
        <w:jc w:val="both"/>
        <w:rPr>
          <w:b/>
        </w:rPr>
      </w:pPr>
    </w:p>
    <w:p w:rsidR="00F163C2" w:rsidRPr="002000C2" w:rsidRDefault="00F163C2" w:rsidP="00F163C2">
      <w:pPr>
        <w:pStyle w:val="Listaszerbekezds"/>
        <w:numPr>
          <w:ilvl w:val="0"/>
          <w:numId w:val="23"/>
        </w:numPr>
        <w:spacing w:after="0"/>
        <w:jc w:val="both"/>
      </w:pPr>
      <w:r w:rsidRPr="002000C2">
        <w:rPr>
          <w:i/>
        </w:rPr>
        <w:t xml:space="preserve">az érintett hozzájárulása [GDPR 6. cikk (1) </w:t>
      </w:r>
      <w:proofErr w:type="spellStart"/>
      <w:r w:rsidRPr="002000C2">
        <w:rPr>
          <w:i/>
        </w:rPr>
        <w:t>bek</w:t>
      </w:r>
      <w:proofErr w:type="spellEnd"/>
      <w:r w:rsidRPr="002000C2">
        <w:rPr>
          <w:i/>
        </w:rPr>
        <w:t>. a) pontja],</w:t>
      </w:r>
    </w:p>
    <w:p w:rsidR="00637BE0" w:rsidRPr="00637BE0" w:rsidRDefault="00F163C2" w:rsidP="00637BE0">
      <w:pPr>
        <w:pStyle w:val="Listaszerbekezds"/>
        <w:numPr>
          <w:ilvl w:val="0"/>
          <w:numId w:val="23"/>
        </w:numPr>
        <w:spacing w:after="0"/>
        <w:jc w:val="both"/>
      </w:pPr>
      <w:r w:rsidRPr="002000C2">
        <w:rPr>
          <w:i/>
        </w:rPr>
        <w:t>az érintett és az adatkezelő közötti szerződés teljesítése, vagyis a</w:t>
      </w:r>
      <w:r w:rsidR="0081018D">
        <w:rPr>
          <w:i/>
        </w:rPr>
        <w:t xml:space="preserve"> tanácsadás, konzultáció</w:t>
      </w:r>
      <w:r w:rsidRPr="002000C2">
        <w:rPr>
          <w:i/>
        </w:rPr>
        <w:t xml:space="preserve"> sikeres lebonyolítása </w:t>
      </w:r>
      <w:r w:rsidR="00E276D0" w:rsidRPr="002000C2">
        <w:rPr>
          <w:i/>
        </w:rPr>
        <w:t xml:space="preserve">[GDPR 6. cikk (1) </w:t>
      </w:r>
      <w:proofErr w:type="spellStart"/>
      <w:r w:rsidR="00E276D0" w:rsidRPr="002000C2">
        <w:rPr>
          <w:i/>
        </w:rPr>
        <w:t>bek</w:t>
      </w:r>
      <w:proofErr w:type="spellEnd"/>
      <w:r w:rsidR="00E276D0" w:rsidRPr="002000C2">
        <w:rPr>
          <w:i/>
        </w:rPr>
        <w:t>. b) pontja].</w:t>
      </w:r>
    </w:p>
    <w:p w:rsidR="00E276D0" w:rsidRPr="002000C2" w:rsidRDefault="00637BE0" w:rsidP="00637BE0">
      <w:pPr>
        <w:spacing w:after="0"/>
        <w:jc w:val="both"/>
      </w:pPr>
      <w:r w:rsidRPr="002000C2">
        <w:t xml:space="preserve"> </w:t>
      </w:r>
    </w:p>
    <w:p w:rsidR="00E71345" w:rsidRPr="002000C2" w:rsidRDefault="00E71345" w:rsidP="00E276D0">
      <w:pPr>
        <w:spacing w:after="0"/>
        <w:jc w:val="both"/>
        <w:rPr>
          <w:b/>
        </w:rPr>
      </w:pPr>
      <w:r w:rsidRPr="002000C2">
        <w:rPr>
          <w:b/>
        </w:rPr>
        <w:t>5. Az adatkezelés célja</w:t>
      </w:r>
    </w:p>
    <w:p w:rsidR="00E71345" w:rsidRPr="002000C2" w:rsidRDefault="00E71345" w:rsidP="00E71345">
      <w:pPr>
        <w:spacing w:after="0"/>
        <w:jc w:val="both"/>
        <w:rPr>
          <w:b/>
        </w:rPr>
      </w:pPr>
    </w:p>
    <w:p w:rsidR="00E71345" w:rsidRPr="002000C2" w:rsidRDefault="00E71345" w:rsidP="00E71345">
      <w:pPr>
        <w:spacing w:after="0"/>
        <w:jc w:val="both"/>
        <w:rPr>
          <w:rFonts w:cstheme="minorHAnsi"/>
        </w:rPr>
      </w:pPr>
      <w:r w:rsidRPr="002000C2">
        <w:rPr>
          <w:rFonts w:cstheme="minorHAnsi"/>
        </w:rPr>
        <w:t>5.1 Az adatkezelés elsődleges célja a célzott szolgáltatás teljesítése (</w:t>
      </w:r>
      <w:r w:rsidR="00637BE0">
        <w:rPr>
          <w:rFonts w:cstheme="minorHAnsi"/>
        </w:rPr>
        <w:t>tanácsadás, konzultáció</w:t>
      </w:r>
      <w:r w:rsidRPr="002000C2">
        <w:rPr>
          <w:rFonts w:cstheme="minorHAnsi"/>
        </w:rPr>
        <w:t xml:space="preserve">), továbbá az </w:t>
      </w:r>
      <w:proofErr w:type="gramStart"/>
      <w:r w:rsidRPr="002000C2">
        <w:rPr>
          <w:rFonts w:cstheme="minorHAnsi"/>
        </w:rPr>
        <w:t>ezen</w:t>
      </w:r>
      <w:proofErr w:type="gramEnd"/>
      <w:r w:rsidRPr="002000C2">
        <w:rPr>
          <w:rFonts w:cstheme="minorHAnsi"/>
        </w:rPr>
        <w:t xml:space="preserve"> jogviszonyból eredő jogok és kötelezettségek érvényesítése, illetőleg a jogviszonnyal kapcsolatos jogszabályi kötelezettségek teljesítése [GDPR 6. cikk (1) </w:t>
      </w:r>
      <w:proofErr w:type="spellStart"/>
      <w:r w:rsidRPr="002000C2">
        <w:rPr>
          <w:rFonts w:cstheme="minorHAnsi"/>
        </w:rPr>
        <w:t>bek</w:t>
      </w:r>
      <w:proofErr w:type="spellEnd"/>
      <w:r w:rsidRPr="002000C2">
        <w:rPr>
          <w:rFonts w:cstheme="minorHAnsi"/>
        </w:rPr>
        <w:t xml:space="preserve">. b) és c) pont, 9. cikk (2) </w:t>
      </w:r>
      <w:proofErr w:type="spellStart"/>
      <w:r w:rsidRPr="002000C2">
        <w:rPr>
          <w:rFonts w:cstheme="minorHAnsi"/>
        </w:rPr>
        <w:t>bek</w:t>
      </w:r>
      <w:proofErr w:type="spellEnd"/>
      <w:r w:rsidRPr="002000C2">
        <w:rPr>
          <w:rFonts w:cstheme="minorHAnsi"/>
        </w:rPr>
        <w:t xml:space="preserve">. </w:t>
      </w:r>
      <w:proofErr w:type="gramStart"/>
      <w:r w:rsidRPr="002000C2">
        <w:rPr>
          <w:rFonts w:cstheme="minorHAnsi"/>
        </w:rPr>
        <w:t>h</w:t>
      </w:r>
      <w:proofErr w:type="gramEnd"/>
      <w:r w:rsidRPr="002000C2">
        <w:rPr>
          <w:rFonts w:cstheme="minorHAnsi"/>
        </w:rPr>
        <w:t xml:space="preserve">) pont]. </w:t>
      </w:r>
    </w:p>
    <w:p w:rsidR="00E71345" w:rsidRPr="002000C2" w:rsidRDefault="00E71345" w:rsidP="00E71345">
      <w:pPr>
        <w:spacing w:after="0"/>
        <w:jc w:val="both"/>
        <w:rPr>
          <w:rFonts w:cstheme="minorHAnsi"/>
          <w:b/>
        </w:rPr>
      </w:pPr>
    </w:p>
    <w:p w:rsidR="00E71345" w:rsidRPr="002000C2" w:rsidRDefault="00E71345" w:rsidP="00E71345">
      <w:pPr>
        <w:spacing w:after="0"/>
        <w:jc w:val="both"/>
        <w:rPr>
          <w:rFonts w:cstheme="minorHAnsi"/>
        </w:rPr>
      </w:pPr>
      <w:r w:rsidRPr="002000C2">
        <w:rPr>
          <w:rFonts w:cstheme="minorHAnsi"/>
        </w:rPr>
        <w:t>5.</w:t>
      </w:r>
      <w:r w:rsidR="00637BE0">
        <w:rPr>
          <w:rFonts w:cstheme="minorHAnsi"/>
        </w:rPr>
        <w:t>2</w:t>
      </w:r>
      <w:r w:rsidRPr="002000C2">
        <w:rPr>
          <w:rFonts w:cstheme="minorHAnsi"/>
        </w:rPr>
        <w:t xml:space="preserve"> </w:t>
      </w:r>
      <w:r w:rsidR="00C9779A">
        <w:rPr>
          <w:rFonts w:cstheme="minorHAnsi"/>
        </w:rPr>
        <w:t>A</w:t>
      </w:r>
      <w:r w:rsidR="009D1BF6">
        <w:rPr>
          <w:rFonts w:cstheme="minorHAnsi"/>
        </w:rPr>
        <w:t>datkezelő</w:t>
      </w:r>
      <w:r w:rsidRPr="002000C2">
        <w:rPr>
          <w:rFonts w:cstheme="minorHAnsi"/>
        </w:rPr>
        <w:t xml:space="preserve"> a GDPR 9. cikke szerinti különleges kategóriájú személyes adatot a 9. cikk (2)</w:t>
      </w:r>
      <w:r w:rsidR="00E25200">
        <w:rPr>
          <w:rFonts w:cstheme="minorHAnsi"/>
        </w:rPr>
        <w:t xml:space="preserve"> </w:t>
      </w:r>
      <w:proofErr w:type="spellStart"/>
      <w:r w:rsidR="00E25200">
        <w:rPr>
          <w:rFonts w:cstheme="minorHAnsi"/>
        </w:rPr>
        <w:t>bek</w:t>
      </w:r>
      <w:proofErr w:type="spellEnd"/>
      <w:r w:rsidR="00E25200">
        <w:rPr>
          <w:rFonts w:cstheme="minorHAnsi"/>
        </w:rPr>
        <w:t xml:space="preserve">. </w:t>
      </w:r>
      <w:proofErr w:type="gramStart"/>
      <w:r w:rsidR="00E25200">
        <w:rPr>
          <w:rFonts w:cstheme="minorHAnsi"/>
        </w:rPr>
        <w:t>h</w:t>
      </w:r>
      <w:proofErr w:type="gramEnd"/>
      <w:r w:rsidR="00E25200">
        <w:rPr>
          <w:rFonts w:cstheme="minorHAnsi"/>
        </w:rPr>
        <w:t>) pontja alapján kezel az 5.1 pont szerinti szolgáltatások teljesítése</w:t>
      </w:r>
      <w:r w:rsidRPr="002000C2">
        <w:rPr>
          <w:rFonts w:cstheme="minorHAnsi"/>
        </w:rPr>
        <w:t xml:space="preserve"> érdekében.</w:t>
      </w:r>
    </w:p>
    <w:p w:rsidR="00E71345" w:rsidRPr="002000C2" w:rsidRDefault="00E71345" w:rsidP="00E71345">
      <w:pPr>
        <w:spacing w:after="0"/>
        <w:jc w:val="both"/>
        <w:rPr>
          <w:rFonts w:cstheme="minorHAnsi"/>
        </w:rPr>
      </w:pPr>
    </w:p>
    <w:p w:rsidR="00E71345" w:rsidRPr="002000C2" w:rsidRDefault="00E71345" w:rsidP="00E71345">
      <w:pPr>
        <w:spacing w:after="0"/>
        <w:jc w:val="both"/>
      </w:pPr>
      <w:r w:rsidRPr="002000C2">
        <w:rPr>
          <w:rFonts w:cstheme="minorHAnsi"/>
        </w:rPr>
        <w:t>5.</w:t>
      </w:r>
      <w:r w:rsidR="00E25200">
        <w:rPr>
          <w:rFonts w:cstheme="minorHAnsi"/>
        </w:rPr>
        <w:t>3</w:t>
      </w:r>
      <w:r w:rsidRPr="002000C2">
        <w:rPr>
          <w:rFonts w:cstheme="minorHAnsi"/>
        </w:rPr>
        <w:t xml:space="preserve"> Döntés meghozatala érdekében pusztán automatizált adatkezelést, illetőleg profilalkotás céljából egyedi intézkedéseket </w:t>
      </w:r>
      <w:r w:rsidR="009D1BF6">
        <w:rPr>
          <w:rFonts w:cstheme="minorHAnsi"/>
        </w:rPr>
        <w:t>Adatkezelő</w:t>
      </w:r>
      <w:r w:rsidRPr="002000C2">
        <w:rPr>
          <w:rFonts w:cstheme="minorHAnsi"/>
        </w:rPr>
        <w:t xml:space="preserve"> nem alkalmaz.</w:t>
      </w:r>
    </w:p>
    <w:p w:rsidR="00F163C2" w:rsidRPr="002000C2" w:rsidRDefault="00F163C2" w:rsidP="00E71345">
      <w:pPr>
        <w:spacing w:after="0"/>
        <w:jc w:val="both"/>
      </w:pPr>
    </w:p>
    <w:p w:rsidR="00E304D8" w:rsidRPr="002000C2" w:rsidRDefault="00C71A5D" w:rsidP="00E304D8">
      <w:pPr>
        <w:spacing w:after="0"/>
        <w:rPr>
          <w:b/>
        </w:rPr>
      </w:pPr>
      <w:r w:rsidRPr="002000C2">
        <w:rPr>
          <w:b/>
        </w:rPr>
        <w:t>6. Az adatkezelés időtartama</w:t>
      </w:r>
    </w:p>
    <w:p w:rsidR="00C71A5D" w:rsidRPr="002000C2" w:rsidRDefault="00C71A5D" w:rsidP="00E304D8">
      <w:pPr>
        <w:spacing w:after="0"/>
        <w:rPr>
          <w:b/>
        </w:rPr>
      </w:pPr>
    </w:p>
    <w:p w:rsidR="00C71A5D" w:rsidRPr="002000C2" w:rsidRDefault="009D1BF6" w:rsidP="00C71A5D">
      <w:pPr>
        <w:spacing w:after="0"/>
        <w:jc w:val="both"/>
        <w:rPr>
          <w:b/>
        </w:rPr>
      </w:pPr>
      <w:r>
        <w:rPr>
          <w:rFonts w:cstheme="minorHAnsi"/>
        </w:rPr>
        <w:t>Adatkezelő</w:t>
      </w:r>
      <w:r w:rsidR="00C71A5D" w:rsidRPr="002000C2">
        <w:rPr>
          <w:rFonts w:cstheme="minorHAnsi"/>
        </w:rPr>
        <w:t xml:space="preserve"> a kezelt személyes adatokat azonnal törli, ha azokra az 5. pontban részletezett célok érdekében a továbbiakban már nincs szüksége. A szolgáltatás teljesítését követően azonban </w:t>
      </w:r>
      <w:r>
        <w:rPr>
          <w:rFonts w:cstheme="minorHAnsi"/>
        </w:rPr>
        <w:t>Adatkezelő</w:t>
      </w:r>
      <w:r w:rsidR="00C71A5D" w:rsidRPr="002000C2">
        <w:rPr>
          <w:rFonts w:cstheme="minorHAnsi"/>
        </w:rPr>
        <w:t xml:space="preserve"> továbbra is tárolja azokat a személyes adatokat, amelyek megőrzésére jogszabályi rendelkezés alapján köteles. Ez rendszerint a jogszabályokban előírt nyilvántartási- és megőrzési kötelezettségből, illetve elévülési időkből fakad. A személyes adatok megőrzési ideje ennek alapján akár 10 év is lehet. </w:t>
      </w:r>
      <w:r>
        <w:rPr>
          <w:rFonts w:cstheme="minorHAnsi"/>
        </w:rPr>
        <w:t>Adatkezelő</w:t>
      </w:r>
      <w:r w:rsidR="00C71A5D" w:rsidRPr="002000C2">
        <w:rPr>
          <w:rFonts w:cstheme="minorHAnsi"/>
        </w:rPr>
        <w:t xml:space="preserve"> továbbá személyes adatokat mindaddig megőriz, amíg vele szemben bármilyen igény érvényesíthető.</w:t>
      </w:r>
    </w:p>
    <w:p w:rsidR="00E304D8" w:rsidRPr="002000C2" w:rsidRDefault="00E304D8" w:rsidP="002000C2">
      <w:pPr>
        <w:spacing w:after="0"/>
      </w:pPr>
    </w:p>
    <w:p w:rsidR="002000C2" w:rsidRPr="002000C2" w:rsidRDefault="002000C2" w:rsidP="002000C2">
      <w:pPr>
        <w:spacing w:after="0"/>
        <w:jc w:val="both"/>
        <w:rPr>
          <w:rFonts w:cstheme="minorHAnsi"/>
          <w:b/>
          <w:bCs/>
        </w:rPr>
      </w:pPr>
      <w:r w:rsidRPr="002000C2">
        <w:rPr>
          <w:rFonts w:cstheme="minorHAnsi"/>
          <w:b/>
          <w:bCs/>
        </w:rPr>
        <w:t>7. Az adatok őrzésének helye, biztonsági intézkedések</w:t>
      </w:r>
    </w:p>
    <w:p w:rsidR="002000C2" w:rsidRPr="002000C2" w:rsidRDefault="002000C2" w:rsidP="002000C2">
      <w:pPr>
        <w:spacing w:after="0"/>
        <w:jc w:val="both"/>
        <w:rPr>
          <w:rFonts w:cstheme="minorHAnsi"/>
          <w:b/>
          <w:bCs/>
        </w:rPr>
      </w:pPr>
    </w:p>
    <w:p w:rsidR="002000C2" w:rsidRPr="002000C2" w:rsidRDefault="007D1B1D" w:rsidP="002000C2">
      <w:pPr>
        <w:spacing w:after="0"/>
        <w:jc w:val="both"/>
        <w:rPr>
          <w:rFonts w:cstheme="minorHAnsi"/>
          <w:bCs/>
        </w:rPr>
      </w:pPr>
      <w:r>
        <w:rPr>
          <w:rFonts w:cstheme="minorHAnsi"/>
          <w:bCs/>
        </w:rPr>
        <w:t xml:space="preserve">7.1 </w:t>
      </w:r>
      <w:r w:rsidR="009D1BF6">
        <w:rPr>
          <w:rFonts w:cstheme="minorHAnsi"/>
        </w:rPr>
        <w:t>Adatkezelő</w:t>
      </w:r>
      <w:r w:rsidR="002000C2" w:rsidRPr="002000C2">
        <w:rPr>
          <w:rFonts w:cstheme="minorHAnsi"/>
          <w:bCs/>
        </w:rPr>
        <w:t xml:space="preserve"> az elektronikus formában létező adatokat a</w:t>
      </w:r>
      <w:r w:rsidR="00E25200">
        <w:rPr>
          <w:rFonts w:cstheme="minorHAnsi"/>
          <w:bCs/>
        </w:rPr>
        <w:t xml:space="preserve"> székhelyén, illetve a</w:t>
      </w:r>
      <w:r w:rsidR="002000C2" w:rsidRPr="002000C2">
        <w:rPr>
          <w:rFonts w:cstheme="minorHAnsi"/>
          <w:bCs/>
        </w:rPr>
        <w:t xml:space="preserve"> </w:t>
      </w:r>
      <w:r w:rsidR="00E25200">
        <w:rPr>
          <w:rFonts w:cstheme="minorHAnsi"/>
          <w:bCs/>
        </w:rPr>
        <w:t xml:space="preserve">1093 Budapest, Vámház krt. 7. II/11. sz. alatti </w:t>
      </w:r>
      <w:r w:rsidR="009D1BF6">
        <w:rPr>
          <w:rFonts w:cstheme="minorHAnsi"/>
          <w:bCs/>
        </w:rPr>
        <w:t>telephelyén</w:t>
      </w:r>
      <w:r w:rsidR="002000C2" w:rsidRPr="002000C2">
        <w:rPr>
          <w:rFonts w:cstheme="minorHAnsi"/>
          <w:bCs/>
        </w:rPr>
        <w:t xml:space="preserve"> található szervere</w:t>
      </w:r>
      <w:r w:rsidR="00E25200">
        <w:rPr>
          <w:rFonts w:cstheme="minorHAnsi"/>
          <w:bCs/>
        </w:rPr>
        <w:t>ke</w:t>
      </w:r>
      <w:r w:rsidR="002000C2" w:rsidRPr="002000C2">
        <w:rPr>
          <w:rFonts w:cstheme="minorHAnsi"/>
          <w:bCs/>
        </w:rPr>
        <w:t>n és számítógépeken, a papír alapú adatokat a székhelyen</w:t>
      </w:r>
      <w:r w:rsidR="00E25200">
        <w:rPr>
          <w:rFonts w:cstheme="minorHAnsi"/>
          <w:bCs/>
        </w:rPr>
        <w:t xml:space="preserve">, illetve a fenti </w:t>
      </w:r>
      <w:r w:rsidR="009D1BF6">
        <w:rPr>
          <w:rFonts w:cstheme="minorHAnsi"/>
          <w:bCs/>
        </w:rPr>
        <w:t>telephelyen</w:t>
      </w:r>
      <w:r w:rsidR="002000C2" w:rsidRPr="002000C2">
        <w:rPr>
          <w:rFonts w:cstheme="minorHAnsi"/>
          <w:bCs/>
        </w:rPr>
        <w:t xml:space="preserve"> található </w:t>
      </w:r>
      <w:r w:rsidR="00E25200">
        <w:rPr>
          <w:rFonts w:cstheme="minorHAnsi"/>
          <w:bCs/>
        </w:rPr>
        <w:t>irattárban</w:t>
      </w:r>
      <w:r w:rsidR="002000C2" w:rsidRPr="002000C2">
        <w:rPr>
          <w:rFonts w:cstheme="minorHAnsi"/>
          <w:bCs/>
        </w:rPr>
        <w:t xml:space="preserve"> őrzi.</w:t>
      </w:r>
    </w:p>
    <w:p w:rsidR="002000C2" w:rsidRPr="002000C2" w:rsidRDefault="002000C2" w:rsidP="002000C2">
      <w:pPr>
        <w:spacing w:after="0"/>
        <w:jc w:val="both"/>
        <w:rPr>
          <w:rFonts w:cstheme="minorHAnsi"/>
          <w:bCs/>
        </w:rPr>
      </w:pPr>
    </w:p>
    <w:p w:rsidR="002000C2" w:rsidRPr="002000C2" w:rsidRDefault="007D1B1D" w:rsidP="002000C2">
      <w:pPr>
        <w:spacing w:after="0"/>
        <w:jc w:val="both"/>
        <w:rPr>
          <w:rFonts w:cstheme="minorHAnsi"/>
          <w:bCs/>
        </w:rPr>
      </w:pPr>
      <w:r>
        <w:rPr>
          <w:rFonts w:cstheme="minorHAnsi"/>
          <w:bCs/>
        </w:rPr>
        <w:t xml:space="preserve">7.2 </w:t>
      </w:r>
      <w:r w:rsidR="009D1BF6">
        <w:rPr>
          <w:rFonts w:cstheme="minorHAnsi"/>
        </w:rPr>
        <w:t>Adatkezelő</w:t>
      </w:r>
      <w:r w:rsidR="002000C2" w:rsidRPr="002000C2">
        <w:rPr>
          <w:rFonts w:cstheme="minorHAnsi"/>
          <w:bCs/>
        </w:rPr>
        <w:t xml:space="preserve"> a személyes adatok kezeléséhez használt informatikai rendszereket úgy választja meg, hogy azok az arra feljogosítottak számára hozzáférhetők legyenek, hitelességük biztosított legyen, a kezelt személyes adatok változatlansága igazolható legyen, továbbá a rendszerek a jogosulatlan hozzáférés ellen védettek legyenek, illetőleg az informatikai rendszer fejlesztője igazolja a rendszer </w:t>
      </w:r>
      <w:proofErr w:type="spellStart"/>
      <w:r w:rsidR="002000C2" w:rsidRPr="002000C2">
        <w:rPr>
          <w:rFonts w:cstheme="minorHAnsi"/>
          <w:bCs/>
        </w:rPr>
        <w:t>GDPR-nak</w:t>
      </w:r>
      <w:proofErr w:type="spellEnd"/>
      <w:r w:rsidR="002000C2" w:rsidRPr="002000C2">
        <w:rPr>
          <w:rFonts w:cstheme="minorHAnsi"/>
          <w:bCs/>
        </w:rPr>
        <w:t xml:space="preserve"> való megfelelést.</w:t>
      </w:r>
    </w:p>
    <w:p w:rsidR="002000C2" w:rsidRPr="002000C2" w:rsidRDefault="002000C2" w:rsidP="002000C2">
      <w:pPr>
        <w:spacing w:after="0"/>
        <w:jc w:val="both"/>
        <w:rPr>
          <w:rFonts w:cstheme="minorHAnsi"/>
          <w:bCs/>
        </w:rPr>
      </w:pPr>
    </w:p>
    <w:p w:rsidR="002000C2" w:rsidRPr="002000C2" w:rsidRDefault="007D1B1D" w:rsidP="002000C2">
      <w:pPr>
        <w:spacing w:after="0"/>
        <w:jc w:val="both"/>
        <w:rPr>
          <w:rFonts w:cstheme="minorHAnsi"/>
          <w:b/>
          <w:bCs/>
        </w:rPr>
      </w:pPr>
      <w:r>
        <w:rPr>
          <w:rFonts w:cstheme="minorHAnsi"/>
          <w:bCs/>
        </w:rPr>
        <w:t xml:space="preserve">7.3 </w:t>
      </w:r>
      <w:r w:rsidR="002000C2" w:rsidRPr="002000C2">
        <w:rPr>
          <w:rFonts w:cstheme="minorHAnsi"/>
          <w:bCs/>
        </w:rPr>
        <w:t xml:space="preserve">A papír alapú adatok őrzése kulccsal zárható szekrényekben/helyiségekben történik.  </w:t>
      </w:r>
      <w:r w:rsidR="002000C2" w:rsidRPr="002000C2">
        <w:rPr>
          <w:rFonts w:cstheme="minorHAnsi"/>
          <w:b/>
          <w:bCs/>
        </w:rPr>
        <w:t xml:space="preserve"> </w:t>
      </w:r>
    </w:p>
    <w:p w:rsidR="002000C2" w:rsidRPr="002000C2" w:rsidRDefault="002000C2" w:rsidP="002000C2">
      <w:pPr>
        <w:spacing w:after="0"/>
        <w:jc w:val="both"/>
        <w:rPr>
          <w:rFonts w:cstheme="minorHAnsi"/>
          <w:b/>
          <w:bCs/>
        </w:rPr>
      </w:pPr>
    </w:p>
    <w:p w:rsidR="002000C2" w:rsidRPr="002000C2" w:rsidRDefault="002000C2" w:rsidP="002000C2">
      <w:pPr>
        <w:spacing w:after="0"/>
        <w:jc w:val="both"/>
        <w:rPr>
          <w:rFonts w:cstheme="minorHAnsi"/>
          <w:b/>
          <w:bCs/>
        </w:rPr>
      </w:pPr>
      <w:r w:rsidRPr="002000C2">
        <w:rPr>
          <w:rFonts w:cstheme="minorHAnsi"/>
          <w:b/>
          <w:bCs/>
        </w:rPr>
        <w:t>8. Az adatokat megismerők köre, adatfeldolgozás, adattovábbítás</w:t>
      </w:r>
    </w:p>
    <w:p w:rsidR="002000C2" w:rsidRPr="002000C2" w:rsidRDefault="002000C2" w:rsidP="002000C2">
      <w:pPr>
        <w:spacing w:after="0"/>
        <w:jc w:val="both"/>
        <w:rPr>
          <w:rFonts w:cstheme="minorHAnsi"/>
          <w:b/>
          <w:bCs/>
        </w:rPr>
      </w:pPr>
    </w:p>
    <w:p w:rsidR="002000C2" w:rsidRPr="002000C2" w:rsidRDefault="002000C2" w:rsidP="002000C2">
      <w:pPr>
        <w:spacing w:after="0"/>
        <w:jc w:val="both"/>
        <w:rPr>
          <w:rFonts w:cstheme="minorHAnsi"/>
        </w:rPr>
      </w:pPr>
      <w:r w:rsidRPr="002000C2">
        <w:rPr>
          <w:rFonts w:cstheme="minorHAnsi"/>
        </w:rPr>
        <w:lastRenderedPageBreak/>
        <w:t>8.1 Az érintett természetes személy személyes adataihoz</w:t>
      </w:r>
      <w:r w:rsidR="009D1BF6">
        <w:rPr>
          <w:rFonts w:cstheme="minorHAnsi"/>
        </w:rPr>
        <w:t xml:space="preserve"> csak </w:t>
      </w:r>
      <w:r w:rsidRPr="002000C2">
        <w:rPr>
          <w:rFonts w:cstheme="minorHAnsi"/>
        </w:rPr>
        <w:t xml:space="preserve">azok a személyek férnek hozzá, akik </w:t>
      </w:r>
      <w:r w:rsidR="00E25200">
        <w:rPr>
          <w:rFonts w:cstheme="minorHAnsi"/>
        </w:rPr>
        <w:t>feladat</w:t>
      </w:r>
      <w:r w:rsidRPr="002000C2">
        <w:rPr>
          <w:rFonts w:cstheme="minorHAnsi"/>
        </w:rPr>
        <w:t xml:space="preserve">körüknél fogva felelősek </w:t>
      </w:r>
      <w:r w:rsidR="009D1BF6">
        <w:rPr>
          <w:rFonts w:cstheme="minorHAnsi"/>
        </w:rPr>
        <w:t>Adatkezelő</w:t>
      </w:r>
      <w:r w:rsidRPr="002000C2">
        <w:rPr>
          <w:rFonts w:cstheme="minorHAnsi"/>
        </w:rPr>
        <w:t xml:space="preserve"> szerződéses és törvényes kötelezettségei teljesítésének elősegítéséért, valamint titoktartási kötelezettséget vállaltak és a GDPR rendelkezéseiről megfelelő tájékoztatást kaptak. </w:t>
      </w:r>
    </w:p>
    <w:p w:rsidR="002000C2" w:rsidRPr="002000C2" w:rsidRDefault="002000C2" w:rsidP="002000C2">
      <w:pPr>
        <w:spacing w:after="0"/>
        <w:jc w:val="both"/>
        <w:rPr>
          <w:rFonts w:cstheme="minorHAnsi"/>
        </w:rPr>
      </w:pPr>
    </w:p>
    <w:p w:rsidR="002000C2" w:rsidRPr="002000C2" w:rsidRDefault="002000C2" w:rsidP="002000C2">
      <w:pPr>
        <w:spacing w:after="0"/>
        <w:jc w:val="both"/>
        <w:rPr>
          <w:rFonts w:cstheme="minorHAnsi"/>
        </w:rPr>
      </w:pPr>
      <w:r w:rsidRPr="002000C2">
        <w:rPr>
          <w:rFonts w:cstheme="minorHAnsi"/>
        </w:rPr>
        <w:t>8.</w:t>
      </w:r>
      <w:r w:rsidR="009D1BF6">
        <w:rPr>
          <w:rFonts w:cstheme="minorHAnsi"/>
        </w:rPr>
        <w:t>2</w:t>
      </w:r>
      <w:r w:rsidRPr="002000C2">
        <w:rPr>
          <w:rFonts w:cstheme="minorHAnsi"/>
        </w:rPr>
        <w:t xml:space="preserve"> A fentieken túlmenően a kezelt személyes adatokat </w:t>
      </w:r>
      <w:r w:rsidR="009D1BF6">
        <w:rPr>
          <w:rFonts w:cstheme="minorHAnsi"/>
        </w:rPr>
        <w:t>Adatkezelő</w:t>
      </w:r>
      <w:r w:rsidRPr="002000C2">
        <w:rPr>
          <w:rFonts w:cstheme="minorHAnsi"/>
        </w:rPr>
        <w:t xml:space="preserve"> további címzetteknek is továbbíthatja, amennyiben ez szerződéses vagy jogszabályban foglalt kötelezettségeinek teljesítéséhez szükséges. Ezek lehetnek:</w:t>
      </w:r>
    </w:p>
    <w:p w:rsidR="002000C2" w:rsidRPr="002000C2" w:rsidRDefault="002000C2" w:rsidP="002000C2">
      <w:pPr>
        <w:pStyle w:val="Listaszerbekezds"/>
        <w:numPr>
          <w:ilvl w:val="0"/>
          <w:numId w:val="29"/>
        </w:numPr>
        <w:spacing w:after="0" w:line="240" w:lineRule="auto"/>
        <w:jc w:val="both"/>
        <w:rPr>
          <w:rFonts w:cstheme="minorHAnsi"/>
        </w:rPr>
      </w:pPr>
      <w:r w:rsidRPr="002000C2">
        <w:rPr>
          <w:rFonts w:cstheme="minorHAnsi"/>
        </w:rPr>
        <w:t>állami szervek</w:t>
      </w:r>
      <w:r w:rsidR="007D1B1D">
        <w:rPr>
          <w:rFonts w:cstheme="minorHAnsi"/>
        </w:rPr>
        <w:t>, pl. Nemzeti Népegészségügyi Központ</w:t>
      </w:r>
    </w:p>
    <w:p w:rsidR="002000C2" w:rsidRPr="002000C2" w:rsidRDefault="002000C2" w:rsidP="002000C2">
      <w:pPr>
        <w:pStyle w:val="Listaszerbekezds"/>
        <w:numPr>
          <w:ilvl w:val="0"/>
          <w:numId w:val="29"/>
        </w:numPr>
        <w:spacing w:after="0" w:line="240" w:lineRule="auto"/>
        <w:jc w:val="both"/>
        <w:rPr>
          <w:rFonts w:cstheme="minorHAnsi"/>
        </w:rPr>
      </w:pPr>
      <w:r w:rsidRPr="002000C2">
        <w:rPr>
          <w:rFonts w:cstheme="minorHAnsi"/>
        </w:rPr>
        <w:t>hatóságok, bíróságok, ügyészség</w:t>
      </w:r>
    </w:p>
    <w:p w:rsidR="007D1B1D" w:rsidRDefault="007D1B1D" w:rsidP="002000C2">
      <w:pPr>
        <w:spacing w:after="0"/>
        <w:jc w:val="both"/>
        <w:rPr>
          <w:rFonts w:cstheme="minorHAnsi"/>
        </w:rPr>
      </w:pPr>
    </w:p>
    <w:p w:rsidR="002000C2" w:rsidRPr="002000C2" w:rsidRDefault="002000C2" w:rsidP="002000C2">
      <w:pPr>
        <w:spacing w:after="0"/>
        <w:jc w:val="both"/>
        <w:rPr>
          <w:rFonts w:cstheme="minorHAnsi"/>
        </w:rPr>
      </w:pPr>
      <w:r w:rsidRPr="002000C2">
        <w:rPr>
          <w:rFonts w:cstheme="minorHAnsi"/>
        </w:rPr>
        <w:t>8.</w:t>
      </w:r>
      <w:r w:rsidR="009D1BF6">
        <w:rPr>
          <w:rFonts w:cstheme="minorHAnsi"/>
        </w:rPr>
        <w:t>3</w:t>
      </w:r>
      <w:r w:rsidRPr="002000C2">
        <w:rPr>
          <w:rFonts w:cstheme="minorHAnsi"/>
        </w:rPr>
        <w:t xml:space="preserve"> Személyes adatokat az Európai Gazdasági Térség területén kívülre </w:t>
      </w:r>
      <w:r w:rsidR="009D1BF6">
        <w:rPr>
          <w:rFonts w:cstheme="minorHAnsi"/>
        </w:rPr>
        <w:t>Adatkezelő</w:t>
      </w:r>
      <w:r w:rsidRPr="002000C2">
        <w:rPr>
          <w:rFonts w:cstheme="minorHAnsi"/>
        </w:rPr>
        <w:t xml:space="preserve"> nem továbbít.</w:t>
      </w:r>
    </w:p>
    <w:p w:rsidR="002000C2" w:rsidRPr="002000C2" w:rsidRDefault="002000C2" w:rsidP="002000C2">
      <w:pPr>
        <w:spacing w:after="0"/>
        <w:jc w:val="both"/>
        <w:rPr>
          <w:rFonts w:cstheme="minorHAnsi"/>
        </w:rPr>
      </w:pPr>
    </w:p>
    <w:p w:rsidR="002000C2" w:rsidRPr="007D1B1D" w:rsidRDefault="002000C2" w:rsidP="002000C2">
      <w:pPr>
        <w:spacing w:after="0"/>
        <w:jc w:val="both"/>
        <w:rPr>
          <w:rFonts w:cstheme="minorHAnsi"/>
          <w:b/>
          <w:bCs/>
        </w:rPr>
      </w:pPr>
      <w:r w:rsidRPr="002000C2">
        <w:rPr>
          <w:rFonts w:cstheme="minorHAnsi"/>
          <w:b/>
          <w:bCs/>
        </w:rPr>
        <w:t xml:space="preserve">9. Az adatkezeléssel érintett személyt megillető jogosultságok </w:t>
      </w:r>
      <w:r w:rsidRPr="007D1B1D">
        <w:rPr>
          <w:rFonts w:cstheme="minorHAnsi"/>
        </w:rPr>
        <w:t xml:space="preserve"> </w:t>
      </w:r>
    </w:p>
    <w:p w:rsidR="002000C2" w:rsidRPr="002000C2" w:rsidRDefault="002000C2" w:rsidP="007D1B1D">
      <w:pPr>
        <w:spacing w:after="0"/>
        <w:jc w:val="both"/>
        <w:rPr>
          <w:rFonts w:cstheme="minorHAnsi"/>
          <w:i/>
        </w:rPr>
      </w:pPr>
    </w:p>
    <w:p w:rsidR="007D1B1D" w:rsidRPr="00E02B87" w:rsidRDefault="007D1B1D" w:rsidP="007D1B1D">
      <w:pPr>
        <w:spacing w:after="0"/>
        <w:jc w:val="both"/>
        <w:rPr>
          <w:rFonts w:cstheme="minorHAnsi"/>
          <w:i/>
        </w:rPr>
      </w:pPr>
      <w:r w:rsidRPr="00E02B87">
        <w:rPr>
          <w:rFonts w:cstheme="minorHAnsi"/>
          <w:i/>
        </w:rPr>
        <w:t>Hozzáféréshez, illetve tájékoztatáshoz való jog (GDPR 15. cikk)</w:t>
      </w:r>
    </w:p>
    <w:p w:rsidR="007D1B1D" w:rsidRPr="00E02B87" w:rsidRDefault="007D1B1D" w:rsidP="007D1B1D">
      <w:pPr>
        <w:spacing w:after="0"/>
        <w:jc w:val="both"/>
        <w:rPr>
          <w:rFonts w:cstheme="minorHAnsi"/>
        </w:rPr>
      </w:pPr>
      <w:r w:rsidRPr="00E02B87">
        <w:rPr>
          <w:rFonts w:cstheme="minorHAnsi"/>
        </w:rPr>
        <w:t xml:space="preserve">Az érintett személynek a jelen tájékoztatóban foglaltakon túlmenően joga van tájékoztatást kérni arról, hogy </w:t>
      </w:r>
      <w:r w:rsidR="009D1BF6">
        <w:rPr>
          <w:rFonts w:cstheme="minorHAnsi"/>
        </w:rPr>
        <w:t>Adatkezelő</w:t>
      </w:r>
      <w:r w:rsidRPr="00E02B87">
        <w:rPr>
          <w:rFonts w:cstheme="minorHAnsi"/>
        </w:rPr>
        <w:t xml:space="preserve"> milyen adatait kezeli.</w:t>
      </w:r>
    </w:p>
    <w:p w:rsidR="007D1B1D" w:rsidRPr="00E02B87" w:rsidRDefault="007D1B1D" w:rsidP="007D1B1D">
      <w:pPr>
        <w:spacing w:after="0"/>
        <w:jc w:val="both"/>
        <w:rPr>
          <w:rFonts w:cstheme="minorHAnsi"/>
          <w:i/>
        </w:rPr>
      </w:pPr>
      <w:r w:rsidRPr="00E02B87">
        <w:rPr>
          <w:rFonts w:cstheme="minorHAnsi"/>
        </w:rPr>
        <w:t xml:space="preserve"> </w:t>
      </w:r>
      <w:r w:rsidRPr="00E02B87">
        <w:rPr>
          <w:rFonts w:cstheme="minorHAnsi"/>
          <w:i/>
        </w:rPr>
        <w:t xml:space="preserve"> </w:t>
      </w:r>
    </w:p>
    <w:p w:rsidR="007D1B1D" w:rsidRPr="00E02B87" w:rsidRDefault="007D1B1D" w:rsidP="007D1B1D">
      <w:pPr>
        <w:spacing w:after="0"/>
        <w:jc w:val="both"/>
        <w:rPr>
          <w:rFonts w:cstheme="minorHAnsi"/>
          <w:i/>
        </w:rPr>
      </w:pPr>
      <w:r w:rsidRPr="00E02B87">
        <w:rPr>
          <w:rFonts w:cstheme="minorHAnsi"/>
          <w:i/>
        </w:rPr>
        <w:t xml:space="preserve">Helyesbítéshez való jog (GDPR 16. cikk) </w:t>
      </w:r>
    </w:p>
    <w:p w:rsidR="007D1B1D" w:rsidRPr="00E02B87" w:rsidRDefault="007D1B1D" w:rsidP="007D1B1D">
      <w:pPr>
        <w:spacing w:after="0"/>
        <w:jc w:val="both"/>
        <w:rPr>
          <w:rFonts w:cstheme="minorHAnsi"/>
        </w:rPr>
      </w:pPr>
      <w:r w:rsidRPr="00E02B87">
        <w:rPr>
          <w:rFonts w:cstheme="minorHAnsi"/>
        </w:rPr>
        <w:t xml:space="preserve">Az érintett kérheti, hogy </w:t>
      </w:r>
      <w:r w:rsidR="009D1BF6">
        <w:rPr>
          <w:rFonts w:cstheme="minorHAnsi"/>
        </w:rPr>
        <w:t>Adatkezelő</w:t>
      </w:r>
      <w:r w:rsidRPr="00E02B87">
        <w:rPr>
          <w:rFonts w:cstheme="minorHAnsi"/>
        </w:rPr>
        <w:t xml:space="preserve"> késedelem nélkül helyesbítse a pontatlan személyes adatait.</w:t>
      </w:r>
    </w:p>
    <w:p w:rsidR="007D1B1D" w:rsidRPr="00E02B87" w:rsidRDefault="007D1B1D" w:rsidP="007D1B1D">
      <w:pPr>
        <w:spacing w:after="0"/>
        <w:jc w:val="both"/>
        <w:rPr>
          <w:rFonts w:cstheme="minorHAnsi"/>
        </w:rPr>
      </w:pPr>
    </w:p>
    <w:p w:rsidR="007D1B1D" w:rsidRPr="00E02B87" w:rsidRDefault="007D1B1D" w:rsidP="007D1B1D">
      <w:pPr>
        <w:spacing w:after="0"/>
        <w:jc w:val="both"/>
        <w:rPr>
          <w:rFonts w:cstheme="minorHAnsi"/>
          <w:i/>
        </w:rPr>
      </w:pPr>
      <w:r w:rsidRPr="00E02B87">
        <w:rPr>
          <w:rFonts w:cstheme="minorHAnsi"/>
          <w:i/>
        </w:rPr>
        <w:t>Törléshez, elfeledtetéshez való jog (GDPR 17. cikk)</w:t>
      </w:r>
    </w:p>
    <w:p w:rsidR="007D1B1D" w:rsidRPr="00E02B87" w:rsidRDefault="007D1B1D" w:rsidP="007D1B1D">
      <w:pPr>
        <w:spacing w:after="0"/>
        <w:jc w:val="both"/>
        <w:rPr>
          <w:rFonts w:cstheme="minorHAnsi"/>
          <w:i/>
        </w:rPr>
      </w:pPr>
      <w:r w:rsidRPr="00E02B87">
        <w:rPr>
          <w:rFonts w:cstheme="minorHAnsi"/>
        </w:rPr>
        <w:t xml:space="preserve">Az érintett kérheti személyes adatainak törlését, ha személyes adatokra már nincs szükség abból a célból, ami miatt kezelték, hozzájáruláson alapuló adatkezelés esetén hozzájárulását visszavonta, vagy a személyes adatait </w:t>
      </w:r>
      <w:r w:rsidR="009D1BF6">
        <w:rPr>
          <w:rFonts w:cstheme="minorHAnsi"/>
        </w:rPr>
        <w:t>Adatkezelő</w:t>
      </w:r>
      <w:r w:rsidRPr="00E02B87">
        <w:rPr>
          <w:rFonts w:cstheme="minorHAnsi"/>
        </w:rPr>
        <w:t xml:space="preserve"> jogellenesen kezeli. </w:t>
      </w:r>
      <w:r w:rsidRPr="00E02B87">
        <w:rPr>
          <w:rFonts w:cstheme="minorHAnsi"/>
          <w:i/>
        </w:rPr>
        <w:t xml:space="preserve"> </w:t>
      </w:r>
    </w:p>
    <w:p w:rsidR="007D1B1D" w:rsidRPr="00E02B87" w:rsidRDefault="007D1B1D" w:rsidP="007D1B1D">
      <w:pPr>
        <w:spacing w:after="0"/>
        <w:jc w:val="both"/>
        <w:rPr>
          <w:rFonts w:cstheme="minorHAnsi"/>
        </w:rPr>
      </w:pPr>
    </w:p>
    <w:p w:rsidR="007D1B1D" w:rsidRPr="00E02B87" w:rsidRDefault="007D1B1D" w:rsidP="007D1B1D">
      <w:pPr>
        <w:spacing w:after="0"/>
        <w:jc w:val="both"/>
        <w:rPr>
          <w:rFonts w:cstheme="minorHAnsi"/>
          <w:i/>
        </w:rPr>
      </w:pPr>
      <w:r w:rsidRPr="00E02B87">
        <w:rPr>
          <w:rFonts w:cstheme="minorHAnsi"/>
          <w:i/>
        </w:rPr>
        <w:t>Adatkezelés korlátozásához való jog (GDPR 18. cikk)</w:t>
      </w:r>
    </w:p>
    <w:p w:rsidR="007D1B1D" w:rsidRPr="00E02B87" w:rsidRDefault="007D1B1D" w:rsidP="007D1B1D">
      <w:pPr>
        <w:spacing w:after="0"/>
        <w:jc w:val="both"/>
        <w:rPr>
          <w:rFonts w:cstheme="minorHAnsi"/>
        </w:rPr>
      </w:pPr>
      <w:r w:rsidRPr="00E02B87">
        <w:rPr>
          <w:rFonts w:cstheme="minorHAnsi"/>
        </w:rPr>
        <w:t xml:space="preserve">Az érintett kérheti az adatkezelés korlátozását pontatlan adat esetén a helyesbítésig, illetőleg jogellenes adatkezelés esetén, ha nem kívánja az adat törlését, vagy megszűnt az adatkezelés célja, de </w:t>
      </w:r>
      <w:r w:rsidR="009D1BF6">
        <w:rPr>
          <w:rFonts w:cstheme="minorHAnsi"/>
        </w:rPr>
        <w:t>Adatkezelő</w:t>
      </w:r>
      <w:r w:rsidRPr="00E02B87">
        <w:rPr>
          <w:rFonts w:cstheme="minorHAnsi"/>
        </w:rPr>
        <w:t>n</w:t>
      </w:r>
      <w:r w:rsidR="009D1BF6">
        <w:rPr>
          <w:rFonts w:cstheme="minorHAnsi"/>
        </w:rPr>
        <w:t>e</w:t>
      </w:r>
      <w:r w:rsidRPr="00E02B87">
        <w:rPr>
          <w:rFonts w:cstheme="minorHAnsi"/>
        </w:rPr>
        <w:t>k szüksége van az adatra valamilyen igényérvényesítés céljából, illetve az előterjesztett tiltakozás elbírálásáig.</w:t>
      </w:r>
    </w:p>
    <w:p w:rsidR="007D1B1D" w:rsidRPr="00E02B87" w:rsidRDefault="007D1B1D" w:rsidP="007D1B1D">
      <w:pPr>
        <w:spacing w:after="0"/>
        <w:jc w:val="both"/>
        <w:rPr>
          <w:rFonts w:cstheme="minorHAnsi"/>
        </w:rPr>
      </w:pPr>
    </w:p>
    <w:p w:rsidR="007D1B1D" w:rsidRPr="00E02B87" w:rsidRDefault="007D1B1D" w:rsidP="007D1B1D">
      <w:pPr>
        <w:spacing w:after="0"/>
        <w:jc w:val="both"/>
        <w:rPr>
          <w:rFonts w:cstheme="minorHAnsi"/>
          <w:i/>
        </w:rPr>
      </w:pPr>
      <w:r w:rsidRPr="00E02B87">
        <w:rPr>
          <w:rFonts w:cstheme="minorHAnsi"/>
          <w:i/>
        </w:rPr>
        <w:t>Adathordozhatósághoz való jog (GDPR 20. cikk)</w:t>
      </w:r>
    </w:p>
    <w:p w:rsidR="007D1B1D" w:rsidRPr="00E02B87" w:rsidRDefault="007D1B1D" w:rsidP="007D1B1D">
      <w:pPr>
        <w:spacing w:after="0"/>
        <w:jc w:val="both"/>
        <w:rPr>
          <w:rFonts w:cstheme="minorHAnsi"/>
        </w:rPr>
      </w:pPr>
      <w:r w:rsidRPr="00E02B87">
        <w:rPr>
          <w:rFonts w:cstheme="minorHAnsi"/>
        </w:rPr>
        <w:t>Az érintett jogosult arra, hogy a kezelt személyes adatokat tagolt, széles körben használt, géppel olvasható formában megkapja, továbbá hogy ezeket harmadik személy adatkezelő részére továbbítsa.</w:t>
      </w:r>
    </w:p>
    <w:p w:rsidR="007D1B1D" w:rsidRPr="00E02B87" w:rsidRDefault="007D1B1D" w:rsidP="007D1B1D">
      <w:pPr>
        <w:spacing w:after="0"/>
        <w:jc w:val="both"/>
        <w:rPr>
          <w:rFonts w:cstheme="minorHAnsi"/>
          <w:i/>
        </w:rPr>
      </w:pPr>
      <w:r w:rsidRPr="00E02B87">
        <w:rPr>
          <w:rFonts w:cstheme="minorHAnsi"/>
          <w:i/>
        </w:rPr>
        <w:t xml:space="preserve"> </w:t>
      </w:r>
    </w:p>
    <w:p w:rsidR="007D1B1D" w:rsidRPr="00E02B87" w:rsidRDefault="007D1B1D" w:rsidP="007D1B1D">
      <w:pPr>
        <w:spacing w:after="0"/>
        <w:jc w:val="both"/>
        <w:rPr>
          <w:rFonts w:cstheme="minorHAnsi"/>
          <w:i/>
        </w:rPr>
      </w:pPr>
      <w:r w:rsidRPr="00E02B87">
        <w:rPr>
          <w:rFonts w:cstheme="minorHAnsi"/>
          <w:i/>
        </w:rPr>
        <w:t>Tiltakozáshoz való jog (GDPR 21. cikk)</w:t>
      </w:r>
    </w:p>
    <w:p w:rsidR="002000C2" w:rsidRPr="002000C2" w:rsidRDefault="007D1B1D" w:rsidP="007D1B1D">
      <w:pPr>
        <w:spacing w:after="0"/>
        <w:jc w:val="both"/>
        <w:rPr>
          <w:rFonts w:cstheme="minorHAnsi"/>
        </w:rPr>
      </w:pPr>
      <w:r w:rsidRPr="00E02B87">
        <w:rPr>
          <w:rFonts w:cstheme="minorHAnsi"/>
        </w:rPr>
        <w:t>Az érintett</w:t>
      </w:r>
      <w:r w:rsidRPr="00E02B87">
        <w:rPr>
          <w:rFonts w:cstheme="minorHAnsi"/>
          <w:color w:val="000000"/>
          <w:shd w:val="clear" w:color="auto" w:fill="FFFFFF"/>
        </w:rPr>
        <w:t xml:space="preserve"> jogosult arra, hogy a saját helyzetével kapcsolatos okokból bármikor tiltakozzon személyes adatainak a GDPR 6. cikk (1) </w:t>
      </w:r>
      <w:proofErr w:type="spellStart"/>
      <w:r w:rsidRPr="00E02B87">
        <w:rPr>
          <w:rFonts w:cstheme="minorHAnsi"/>
          <w:color w:val="000000"/>
          <w:shd w:val="clear" w:color="auto" w:fill="FFFFFF"/>
        </w:rPr>
        <w:t>bek</w:t>
      </w:r>
      <w:proofErr w:type="spellEnd"/>
      <w:r w:rsidRPr="00E02B87">
        <w:rPr>
          <w:rFonts w:cstheme="minorHAnsi"/>
          <w:color w:val="000000"/>
          <w:shd w:val="clear" w:color="auto" w:fill="FFFFFF"/>
        </w:rPr>
        <w:t xml:space="preserve">. </w:t>
      </w:r>
      <w:proofErr w:type="gramStart"/>
      <w:r w:rsidRPr="00E02B87">
        <w:rPr>
          <w:rFonts w:cstheme="minorHAnsi"/>
          <w:color w:val="000000"/>
          <w:shd w:val="clear" w:color="auto" w:fill="FFFFFF"/>
        </w:rPr>
        <w:t>e</w:t>
      </w:r>
      <w:proofErr w:type="gramEnd"/>
      <w:r w:rsidRPr="00E02B87">
        <w:rPr>
          <w:rFonts w:cstheme="minorHAnsi"/>
          <w:color w:val="000000"/>
          <w:shd w:val="clear" w:color="auto" w:fill="FFFFFF"/>
        </w:rPr>
        <w:t xml:space="preserve">) vagy f) pontján alapuló kezelése ellen, ideértve az említett rendelkezéseken alapuló profilalkotást is. Ebben az esetben </w:t>
      </w:r>
      <w:r w:rsidR="00E93884">
        <w:rPr>
          <w:rFonts w:cstheme="minorHAnsi"/>
        </w:rPr>
        <w:t>Adatkezelő</w:t>
      </w:r>
      <w:r w:rsidRPr="00E02B87">
        <w:rPr>
          <w:rFonts w:cstheme="minorHAnsi"/>
          <w:color w:val="000000"/>
          <w:shd w:val="clear" w:color="auto" w:fill="FFFFFF"/>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000C2" w:rsidRPr="002000C2" w:rsidRDefault="002000C2" w:rsidP="002000C2">
      <w:pPr>
        <w:spacing w:after="0"/>
        <w:jc w:val="both"/>
        <w:rPr>
          <w:rFonts w:cstheme="minorHAnsi"/>
        </w:rPr>
      </w:pPr>
    </w:p>
    <w:p w:rsidR="002000C2" w:rsidRDefault="002000C2" w:rsidP="002000C2">
      <w:pPr>
        <w:spacing w:after="0"/>
        <w:jc w:val="both"/>
        <w:rPr>
          <w:rFonts w:cstheme="minorHAnsi"/>
          <w:b/>
        </w:rPr>
      </w:pPr>
      <w:r w:rsidRPr="002000C2">
        <w:rPr>
          <w:rFonts w:cstheme="minorHAnsi"/>
          <w:b/>
        </w:rPr>
        <w:t xml:space="preserve">10. </w:t>
      </w:r>
      <w:r w:rsidR="007D1B1D">
        <w:rPr>
          <w:rFonts w:cstheme="minorHAnsi"/>
          <w:b/>
        </w:rPr>
        <w:t>Jogorvoslati lehetőségek</w:t>
      </w:r>
    </w:p>
    <w:p w:rsidR="007D1B1D" w:rsidRDefault="007D1B1D" w:rsidP="002000C2">
      <w:pPr>
        <w:spacing w:after="0"/>
        <w:jc w:val="both"/>
        <w:rPr>
          <w:rFonts w:cstheme="minorHAnsi"/>
          <w:b/>
        </w:rPr>
      </w:pPr>
    </w:p>
    <w:p w:rsidR="007D1B1D" w:rsidRDefault="007D1B1D" w:rsidP="007D1B1D">
      <w:pPr>
        <w:spacing w:after="0"/>
        <w:jc w:val="both"/>
        <w:rPr>
          <w:rFonts w:cstheme="minorHAnsi"/>
        </w:rPr>
      </w:pPr>
      <w:r w:rsidRPr="00E02B87">
        <w:rPr>
          <w:rFonts w:cstheme="minorHAnsi"/>
        </w:rPr>
        <w:lastRenderedPageBreak/>
        <w:t xml:space="preserve">Az érintett természetes személy panaszával </w:t>
      </w:r>
      <w:r w:rsidR="00E93884">
        <w:rPr>
          <w:rFonts w:cstheme="minorHAnsi"/>
        </w:rPr>
        <w:t>Adatkezelőhö</w:t>
      </w:r>
      <w:r w:rsidRPr="00E02B87">
        <w:rPr>
          <w:rFonts w:cstheme="minorHAnsi"/>
        </w:rPr>
        <w:t xml:space="preserve">z, illetőleg az adatvédelmi felügyeleti szervhez (Nemzeti Adatvédelmi és Információszabadság Hatóság, </w:t>
      </w:r>
      <w:hyperlink r:id="rId7" w:history="1">
        <w:r w:rsidRPr="00E02B87">
          <w:rPr>
            <w:rStyle w:val="Hiperhivatkozs"/>
            <w:rFonts w:cstheme="minorHAnsi"/>
          </w:rPr>
          <w:t>naih.hu</w:t>
        </w:r>
      </w:hyperlink>
      <w:r w:rsidRPr="00E02B87">
        <w:rPr>
          <w:rFonts w:cstheme="minorHAnsi"/>
        </w:rPr>
        <w:t>) vagy bírósághoz fordulhat.</w:t>
      </w:r>
    </w:p>
    <w:p w:rsidR="007D1B1D" w:rsidRPr="007D1B1D" w:rsidRDefault="007D1B1D" w:rsidP="007D1B1D">
      <w:pPr>
        <w:spacing w:after="0"/>
        <w:jc w:val="both"/>
        <w:rPr>
          <w:rFonts w:cstheme="minorHAnsi"/>
          <w:b/>
        </w:rPr>
      </w:pPr>
    </w:p>
    <w:p w:rsidR="002000C2" w:rsidRPr="002000C2" w:rsidRDefault="002000C2" w:rsidP="002000C2">
      <w:r w:rsidRPr="002000C2">
        <w:rPr>
          <w:rFonts w:cstheme="minorHAnsi"/>
          <w:b/>
        </w:rPr>
        <w:t>11. Sütik (</w:t>
      </w:r>
      <w:proofErr w:type="spellStart"/>
      <w:r w:rsidRPr="002000C2">
        <w:rPr>
          <w:rFonts w:cstheme="minorHAnsi"/>
          <w:b/>
        </w:rPr>
        <w:t>cookie</w:t>
      </w:r>
      <w:r w:rsidR="007D1B1D">
        <w:rPr>
          <w:rFonts w:cstheme="minorHAnsi"/>
          <w:b/>
        </w:rPr>
        <w:t>-k</w:t>
      </w:r>
      <w:proofErr w:type="spellEnd"/>
      <w:r w:rsidRPr="002000C2">
        <w:rPr>
          <w:rFonts w:cstheme="minorHAnsi"/>
          <w:b/>
        </w:rPr>
        <w:t>)</w:t>
      </w:r>
    </w:p>
    <w:p w:rsidR="007D1B1D" w:rsidRPr="002000C2" w:rsidRDefault="00E54C6C" w:rsidP="00B11E92">
      <w:pPr>
        <w:spacing w:after="0"/>
        <w:jc w:val="both"/>
      </w:pPr>
      <w:r w:rsidRPr="002000C2">
        <w:t>A</w:t>
      </w:r>
      <w:r w:rsidR="007D1B1D">
        <w:t xml:space="preserve"> www.</w:t>
      </w:r>
      <w:r w:rsidR="002C41EE">
        <w:t>ujfold</w:t>
      </w:r>
      <w:r w:rsidR="00E93884">
        <w:t>tanacsado</w:t>
      </w:r>
      <w:r w:rsidR="007D1B1D">
        <w:t>.hu</w:t>
      </w:r>
      <w:r w:rsidRPr="002000C2">
        <w:t xml:space="preserve"> </w:t>
      </w:r>
      <w:r w:rsidR="007D1B1D">
        <w:t>(a továbbiakban: honlap)</w:t>
      </w:r>
      <w:r w:rsidR="00CB2431">
        <w:t xml:space="preserve"> egyes részei a</w:t>
      </w:r>
      <w:r w:rsidRPr="002000C2">
        <w:t xml:space="preserve"> </w:t>
      </w:r>
      <w:r w:rsidR="007D1B1D">
        <w:t>honlap használója</w:t>
      </w:r>
      <w:r w:rsidRPr="002000C2">
        <w:t xml:space="preserve"> azonosításának érdekében kisméretű adatfájlokat (a továbbiakban: </w:t>
      </w:r>
      <w:proofErr w:type="spellStart"/>
      <w:r w:rsidRPr="002000C2">
        <w:t>cookie</w:t>
      </w:r>
      <w:proofErr w:type="spellEnd"/>
      <w:r w:rsidRPr="002000C2">
        <w:t xml:space="preserve">) használnak. A </w:t>
      </w:r>
      <w:r w:rsidR="007D1B1D">
        <w:t>honlap</w:t>
      </w:r>
      <w:r w:rsidRPr="002000C2">
        <w:t xml:space="preserve"> látogatásával és annak egyes funkciói használatával</w:t>
      </w:r>
      <w:r w:rsidR="007D1B1D">
        <w:t xml:space="preserve"> az</w:t>
      </w:r>
      <w:r w:rsidRPr="002000C2">
        <w:t xml:space="preserve"> </w:t>
      </w:r>
      <w:r w:rsidR="007D1B1D">
        <w:t>é</w:t>
      </w:r>
      <w:r w:rsidRPr="002000C2">
        <w:t xml:space="preserve">rintett hozzájárulását adja ahhoz, hogy az említett </w:t>
      </w:r>
      <w:proofErr w:type="spellStart"/>
      <w:r w:rsidRPr="002000C2">
        <w:t>cookie-k</w:t>
      </w:r>
      <w:proofErr w:type="spellEnd"/>
      <w:r w:rsidRPr="002000C2">
        <w:t xml:space="preserve"> az </w:t>
      </w:r>
      <w:r w:rsidR="007D1B1D">
        <w:t>é</w:t>
      </w:r>
      <w:r w:rsidRPr="002000C2">
        <w:t>rintett számítógépén tárolódjanak</w:t>
      </w:r>
      <w:r w:rsidR="00E93884">
        <w:t>,</w:t>
      </w:r>
      <w:r w:rsidRPr="002000C2">
        <w:t xml:space="preserve"> és ahhoz adatkezelő hozzáférhessen.</w:t>
      </w:r>
    </w:p>
    <w:p w:rsidR="007D1B1D" w:rsidRPr="002000C2" w:rsidRDefault="004061B1" w:rsidP="00B11E92">
      <w:pPr>
        <w:spacing w:after="0"/>
        <w:jc w:val="both"/>
      </w:pPr>
      <w:r>
        <w:t>A honlap használója</w:t>
      </w:r>
      <w:r w:rsidR="00E54C6C" w:rsidRPr="002000C2">
        <w:t xml:space="preserve"> a böngészőprogram segítségével beállíthatja és meggátolhatja a </w:t>
      </w:r>
      <w:proofErr w:type="spellStart"/>
      <w:r w:rsidR="00E54C6C" w:rsidRPr="002000C2">
        <w:t>cookie-k</w:t>
      </w:r>
      <w:r w:rsidR="007D1B1D">
        <w:t>k</w:t>
      </w:r>
      <w:r w:rsidR="00E54C6C" w:rsidRPr="002000C2">
        <w:t>al</w:t>
      </w:r>
      <w:proofErr w:type="spellEnd"/>
      <w:r w:rsidR="00E54C6C" w:rsidRPr="002000C2">
        <w:t xml:space="preserve"> kapcsolatos tevékenységet. Felhívjuk azonban figyelmét arra, hogy ez utóbbi esetben, a </w:t>
      </w:r>
      <w:proofErr w:type="spellStart"/>
      <w:r w:rsidR="00E54C6C" w:rsidRPr="002000C2">
        <w:t>cookie-k</w:t>
      </w:r>
      <w:proofErr w:type="spellEnd"/>
      <w:r w:rsidR="00E54C6C" w:rsidRPr="002000C2">
        <w:t xml:space="preserve"> használata nélkül előfordulhat, hogy nem lesz képes használni a </w:t>
      </w:r>
      <w:r>
        <w:t>honlap</w:t>
      </w:r>
      <w:r w:rsidR="00E54C6C" w:rsidRPr="002000C2">
        <w:t xml:space="preserve"> minden szolgáltatását.</w:t>
      </w:r>
    </w:p>
    <w:p w:rsidR="00E54C6C" w:rsidRPr="002000C2" w:rsidRDefault="00E54C6C" w:rsidP="00B11E92">
      <w:pPr>
        <w:spacing w:after="0"/>
        <w:jc w:val="both"/>
      </w:pPr>
      <w:r w:rsidRPr="002000C2">
        <w:t>A</w:t>
      </w:r>
      <w:r w:rsidR="007D1B1D">
        <w:t>z</w:t>
      </w:r>
      <w:r w:rsidRPr="002000C2">
        <w:t xml:space="preserve"> </w:t>
      </w:r>
      <w:r w:rsidR="007D1B1D">
        <w:t>adatkezelő</w:t>
      </w:r>
      <w:r w:rsidRPr="002000C2">
        <w:t xml:space="preserve"> technikai közreműködőként biztosíthatja, hogy a honlapok látogatása során a </w:t>
      </w:r>
      <w:r w:rsidR="007D1B1D">
        <w:t>s</w:t>
      </w:r>
      <w:r w:rsidRPr="002000C2">
        <w:t xml:space="preserve">zolgáltatóval együttműködő harmadik személyek, különösen a </w:t>
      </w:r>
      <w:proofErr w:type="spellStart"/>
      <w:r w:rsidRPr="002000C2">
        <w:t>Google</w:t>
      </w:r>
      <w:proofErr w:type="spellEnd"/>
      <w:r w:rsidRPr="002000C2">
        <w:t xml:space="preserve"> Inc. </w:t>
      </w:r>
      <w:proofErr w:type="spellStart"/>
      <w:r w:rsidRPr="002000C2">
        <w:t>cookie-k</w:t>
      </w:r>
      <w:proofErr w:type="spellEnd"/>
      <w:r w:rsidRPr="002000C2">
        <w:t xml:space="preserve"> segítségével tárolják, ha a</w:t>
      </w:r>
      <w:r w:rsidR="004061B1">
        <w:t xml:space="preserve"> honlap használója</w:t>
      </w:r>
      <w:r w:rsidRPr="002000C2">
        <w:t xml:space="preserve"> korábban már látogatást tett a</w:t>
      </w:r>
      <w:r w:rsidR="004061B1">
        <w:t>z</w:t>
      </w:r>
      <w:r w:rsidRPr="002000C2">
        <w:t xml:space="preserve"> </w:t>
      </w:r>
      <w:r w:rsidR="004061B1">
        <w:t>adatkezelő honlapján</w:t>
      </w:r>
      <w:r w:rsidRPr="002000C2">
        <w:t xml:space="preserve"> és ez alapján hirdetést jeleníthetnek meg a</w:t>
      </w:r>
      <w:r w:rsidR="004061B1">
        <w:t xml:space="preserve"> honlap használójának</w:t>
      </w:r>
      <w:r w:rsidRPr="002000C2">
        <w:t>. </w:t>
      </w:r>
    </w:p>
    <w:p w:rsidR="00E54C6C" w:rsidRDefault="00E54C6C" w:rsidP="00B11E92">
      <w:pPr>
        <w:spacing w:after="0"/>
        <w:jc w:val="both"/>
      </w:pPr>
      <w:r w:rsidRPr="002000C2">
        <w:t xml:space="preserve">A </w:t>
      </w:r>
      <w:proofErr w:type="spellStart"/>
      <w:r w:rsidRPr="002000C2">
        <w:t>cookie-t</w:t>
      </w:r>
      <w:proofErr w:type="spellEnd"/>
      <w:r w:rsidRPr="002000C2">
        <w:t xml:space="preserve"> </w:t>
      </w:r>
      <w:r w:rsidR="004061B1">
        <w:t>a honlap használója</w:t>
      </w:r>
      <w:r w:rsidRPr="002000C2">
        <w:t xml:space="preserve"> is képes törölni saját számítógépéről, illetve beállíthatja böngészőjét, hogy a </w:t>
      </w:r>
      <w:proofErr w:type="spellStart"/>
      <w:r w:rsidRPr="002000C2">
        <w:t>cookie-k</w:t>
      </w:r>
      <w:proofErr w:type="spellEnd"/>
      <w:r w:rsidRPr="002000C2">
        <w:t xml:space="preserve"> alkalmazását tiltsa. Ezen túlmenően a </w:t>
      </w:r>
      <w:proofErr w:type="spellStart"/>
      <w:r w:rsidRPr="002000C2">
        <w:t>Google</w:t>
      </w:r>
      <w:proofErr w:type="spellEnd"/>
      <w:r w:rsidRPr="002000C2">
        <w:t xml:space="preserve"> biztosítja, hogy a felhasználó a </w:t>
      </w:r>
      <w:proofErr w:type="spellStart"/>
      <w:r w:rsidRPr="002000C2">
        <w:t>Google</w:t>
      </w:r>
      <w:proofErr w:type="spellEnd"/>
      <w:r w:rsidRPr="002000C2">
        <w:t xml:space="preserve"> által megjelenített hirdetések kikapcsolására szolgáló oldalon (</w:t>
      </w:r>
      <w:hyperlink r:id="rId8" w:history="1">
        <w:r w:rsidRPr="002000C2">
          <w:rPr>
            <w:rStyle w:val="Hiperhivatkozs"/>
            <w:color w:val="auto"/>
          </w:rPr>
          <w:t>http://www.google.hu/policies/technologies/ads/</w:t>
        </w:r>
      </w:hyperlink>
      <w:r w:rsidRPr="002000C2">
        <w:t xml:space="preserve">) letilthatja a </w:t>
      </w:r>
      <w:proofErr w:type="spellStart"/>
      <w:r w:rsidRPr="002000C2">
        <w:t>Google</w:t>
      </w:r>
      <w:proofErr w:type="spellEnd"/>
      <w:r w:rsidRPr="002000C2">
        <w:t xml:space="preserve"> által elhelyezett </w:t>
      </w:r>
      <w:proofErr w:type="spellStart"/>
      <w:r w:rsidRPr="002000C2">
        <w:t>cookie-kat</w:t>
      </w:r>
      <w:proofErr w:type="spellEnd"/>
      <w:r w:rsidRPr="002000C2">
        <w:t xml:space="preserve">. A </w:t>
      </w:r>
      <w:proofErr w:type="spellStart"/>
      <w:r w:rsidRPr="002000C2">
        <w:t>cookie-k</w:t>
      </w:r>
      <w:proofErr w:type="spellEnd"/>
      <w:r w:rsidRPr="002000C2">
        <w:t xml:space="preserve"> alkalmazásának tiltásával, törlésével a honlapok használata kényelmetlenebbé válhat a</w:t>
      </w:r>
      <w:r w:rsidR="004061B1">
        <w:t xml:space="preserve"> honlap használója</w:t>
      </w:r>
      <w:r w:rsidRPr="002000C2">
        <w:t xml:space="preserve"> számára.</w:t>
      </w:r>
    </w:p>
    <w:p w:rsidR="004061B1" w:rsidRPr="002000C2" w:rsidRDefault="004061B1" w:rsidP="00B11E92">
      <w:pPr>
        <w:spacing w:after="0"/>
        <w:jc w:val="both"/>
      </w:pPr>
    </w:p>
    <w:p w:rsidR="00E54C6C" w:rsidRPr="002000C2" w:rsidRDefault="00E54C6C" w:rsidP="00B11E92">
      <w:pPr>
        <w:spacing w:after="0" w:line="240" w:lineRule="auto"/>
        <w:jc w:val="both"/>
        <w:rPr>
          <w:b/>
          <w:bCs/>
        </w:rPr>
      </w:pPr>
      <w:r w:rsidRPr="002000C2">
        <w:rPr>
          <w:b/>
          <w:bCs/>
        </w:rPr>
        <w:t>Mik azok a sütik és hogyan kezeljük őket?</w:t>
      </w:r>
    </w:p>
    <w:p w:rsidR="00E54C6C" w:rsidRPr="002000C2" w:rsidRDefault="00E54C6C" w:rsidP="00B11E92">
      <w:pPr>
        <w:spacing w:after="0" w:line="240" w:lineRule="auto"/>
        <w:jc w:val="both"/>
      </w:pPr>
      <w:r w:rsidRPr="002000C2">
        <w:t>A sütik (</w:t>
      </w:r>
      <w:proofErr w:type="spellStart"/>
      <w:r w:rsidRPr="002000C2">
        <w:t>cookie-k</w:t>
      </w:r>
      <w:proofErr w:type="spellEnd"/>
      <w:r w:rsidRPr="002000C2">
        <w:t xml:space="preserve">) olyan kisméretű adatfájlok (továbbiakban: sütik), amelyek a </w:t>
      </w:r>
      <w:r w:rsidR="004061B1">
        <w:t>honlapon</w:t>
      </w:r>
      <w:r w:rsidRPr="002000C2">
        <w:t xml:space="preserve"> keresztül a </w:t>
      </w:r>
      <w:r w:rsidR="004061B1">
        <w:t>honlap</w:t>
      </w:r>
      <w:r w:rsidRPr="002000C2">
        <w:t xml:space="preserve"> használatával kerülnek a</w:t>
      </w:r>
      <w:r w:rsidR="004061B1">
        <w:t xml:space="preserve"> felhasználó</w:t>
      </w:r>
      <w:r w:rsidRPr="002000C2">
        <w:t xml:space="preserve"> számítógépére úgy, hogy azokat a</w:t>
      </w:r>
      <w:r w:rsidR="004061B1">
        <w:t xml:space="preserve"> felhasználó</w:t>
      </w:r>
      <w:r w:rsidRPr="002000C2">
        <w:t xml:space="preserve"> internetes böngészője menti le és tárolja el.</w:t>
      </w:r>
    </w:p>
    <w:p w:rsidR="00E54C6C" w:rsidRPr="002000C2" w:rsidRDefault="00E54C6C" w:rsidP="00B11E92">
      <w:pPr>
        <w:spacing w:after="0" w:line="240" w:lineRule="auto"/>
        <w:jc w:val="both"/>
      </w:pPr>
      <w:r w:rsidRPr="002000C2">
        <w:t>A sütik általános feladatai:</w:t>
      </w:r>
    </w:p>
    <w:p w:rsidR="00E54C6C" w:rsidRPr="002000C2" w:rsidRDefault="00E54C6C" w:rsidP="00B11E92">
      <w:pPr>
        <w:numPr>
          <w:ilvl w:val="0"/>
          <w:numId w:val="8"/>
        </w:numPr>
        <w:spacing w:after="0" w:line="240" w:lineRule="auto"/>
        <w:jc w:val="both"/>
        <w:rPr>
          <w:lang w:bidi="hu-HU"/>
        </w:rPr>
      </w:pPr>
      <w:r w:rsidRPr="002000C2">
        <w:rPr>
          <w:lang w:bidi="hu-HU"/>
        </w:rPr>
        <w:t>információkat gyűjtenek a látogatókról és eszközeikről;</w:t>
      </w:r>
    </w:p>
    <w:p w:rsidR="00E54C6C" w:rsidRPr="002000C2" w:rsidRDefault="00E54C6C" w:rsidP="00B11E92">
      <w:pPr>
        <w:numPr>
          <w:ilvl w:val="0"/>
          <w:numId w:val="8"/>
        </w:numPr>
        <w:spacing w:after="0" w:line="240" w:lineRule="auto"/>
        <w:jc w:val="both"/>
        <w:rPr>
          <w:lang w:bidi="hu-HU"/>
        </w:rPr>
      </w:pPr>
      <w:r w:rsidRPr="002000C2">
        <w:rPr>
          <w:lang w:bidi="hu-HU"/>
        </w:rPr>
        <w:t xml:space="preserve">megjegyzik a látogatók egyéni beállításait, amelyek felhasználásra </w:t>
      </w:r>
      <w:proofErr w:type="gramStart"/>
      <w:r w:rsidRPr="002000C2">
        <w:rPr>
          <w:lang w:bidi="hu-HU"/>
        </w:rPr>
        <w:t>kerül(</w:t>
      </w:r>
      <w:proofErr w:type="spellStart"/>
      <w:proofErr w:type="gramEnd"/>
      <w:r w:rsidRPr="002000C2">
        <w:rPr>
          <w:lang w:bidi="hu-HU"/>
        </w:rPr>
        <w:t>het</w:t>
      </w:r>
      <w:proofErr w:type="spellEnd"/>
      <w:r w:rsidRPr="002000C2">
        <w:rPr>
          <w:lang w:bidi="hu-HU"/>
        </w:rPr>
        <w:t>)</w:t>
      </w:r>
      <w:proofErr w:type="spellStart"/>
      <w:r w:rsidRPr="002000C2">
        <w:rPr>
          <w:lang w:bidi="hu-HU"/>
        </w:rPr>
        <w:t>nek</w:t>
      </w:r>
      <w:proofErr w:type="spellEnd"/>
      <w:r w:rsidRPr="002000C2">
        <w:rPr>
          <w:lang w:bidi="hu-HU"/>
        </w:rPr>
        <w:t xml:space="preserve"> pl. online tranzakciók igénybevételekor, így nem kell újra begépelni őket;</w:t>
      </w:r>
    </w:p>
    <w:p w:rsidR="00E54C6C" w:rsidRPr="002000C2" w:rsidRDefault="00E54C6C" w:rsidP="00B11E92">
      <w:pPr>
        <w:numPr>
          <w:ilvl w:val="0"/>
          <w:numId w:val="8"/>
        </w:numPr>
        <w:spacing w:after="0" w:line="240" w:lineRule="auto"/>
        <w:jc w:val="both"/>
        <w:rPr>
          <w:lang w:bidi="hu-HU"/>
        </w:rPr>
      </w:pPr>
      <w:r w:rsidRPr="002000C2">
        <w:rPr>
          <w:lang w:bidi="hu-HU"/>
        </w:rPr>
        <w:t xml:space="preserve">megkönnyítik a </w:t>
      </w:r>
      <w:r w:rsidR="004061B1">
        <w:rPr>
          <w:lang w:bidi="hu-HU"/>
        </w:rPr>
        <w:t>honlap</w:t>
      </w:r>
      <w:r w:rsidRPr="002000C2">
        <w:rPr>
          <w:lang w:bidi="hu-HU"/>
        </w:rPr>
        <w:t xml:space="preserve"> használatát;</w:t>
      </w:r>
    </w:p>
    <w:p w:rsidR="00E54C6C" w:rsidRPr="002000C2" w:rsidRDefault="00E54C6C" w:rsidP="00B11E92">
      <w:pPr>
        <w:numPr>
          <w:ilvl w:val="0"/>
          <w:numId w:val="8"/>
        </w:numPr>
        <w:spacing w:after="0" w:line="240" w:lineRule="auto"/>
        <w:jc w:val="both"/>
        <w:rPr>
          <w:lang w:bidi="hu-HU"/>
        </w:rPr>
      </w:pPr>
      <w:r w:rsidRPr="002000C2">
        <w:rPr>
          <w:lang w:bidi="hu-HU"/>
        </w:rPr>
        <w:t>minőségi felhasználói élményt biztosítanak.</w:t>
      </w:r>
    </w:p>
    <w:p w:rsidR="00E54C6C" w:rsidRPr="002000C2" w:rsidRDefault="00E54C6C" w:rsidP="00B11E92">
      <w:pPr>
        <w:spacing w:after="0" w:line="240" w:lineRule="auto"/>
        <w:jc w:val="both"/>
      </w:pPr>
      <w:r w:rsidRPr="002000C2">
        <w:t>A testre szabott kiszolgálás érdekében a felhasználó számítógépén kis adatcsomagot, ún. sütit (</w:t>
      </w:r>
      <w:proofErr w:type="spellStart"/>
      <w:r w:rsidRPr="002000C2">
        <w:t>cookie</w:t>
      </w:r>
      <w:proofErr w:type="spellEnd"/>
      <w:r w:rsidRPr="002000C2">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E54C6C" w:rsidRPr="002000C2" w:rsidRDefault="00E54C6C" w:rsidP="00B11E92">
      <w:pPr>
        <w:spacing w:after="0" w:line="240" w:lineRule="auto"/>
        <w:jc w:val="both"/>
      </w:pPr>
      <w:r w:rsidRPr="002000C2">
        <w:t>A leggyakrabban használt internetes böngészők (</w:t>
      </w:r>
      <w:proofErr w:type="spellStart"/>
      <w:r w:rsidRPr="002000C2">
        <w:t>Chrome</w:t>
      </w:r>
      <w:proofErr w:type="spellEnd"/>
      <w:r w:rsidRPr="002000C2">
        <w:t xml:space="preserve">, </w:t>
      </w:r>
      <w:proofErr w:type="spellStart"/>
      <w:r w:rsidRPr="002000C2">
        <w:t>Firefox</w:t>
      </w:r>
      <w:proofErr w:type="spellEnd"/>
      <w:r w:rsidRPr="002000C2">
        <w:t xml:space="preserve">, </w:t>
      </w:r>
      <w:proofErr w:type="spellStart"/>
      <w:r w:rsidRPr="002000C2">
        <w:t>Edge</w:t>
      </w:r>
      <w:proofErr w:type="spellEnd"/>
      <w:r w:rsidRPr="002000C2">
        <w:t xml:space="preserve">, Explorer, Opera, </w:t>
      </w:r>
      <w:proofErr w:type="spellStart"/>
      <w:r w:rsidRPr="002000C2">
        <w:t>Safari</w:t>
      </w:r>
      <w:proofErr w:type="spellEnd"/>
      <w:r w:rsidRPr="002000C2">
        <w:t xml:space="preserve">, stb.) többsége alapbeállításként elfogadja és engedélyezi a sütik letöltését és használatát, az viszont már </w:t>
      </w:r>
      <w:r w:rsidR="004061B1">
        <w:t>a felhasználótó</w:t>
      </w:r>
      <w:r w:rsidRPr="002000C2">
        <w:t xml:space="preserve"> függ, hogy a böngésző beállításainak módosításával ezeket visszautasítja vagy letiltja, illetve </w:t>
      </w:r>
      <w:r w:rsidR="004061B1">
        <w:t>a felhasználó</w:t>
      </w:r>
      <w:r w:rsidRPr="002000C2">
        <w:t xml:space="preserve"> a már a számítógépen lévő eltárolt sütiket is tudja törölni.</w:t>
      </w:r>
    </w:p>
    <w:p w:rsidR="00E54C6C" w:rsidRPr="002000C2" w:rsidRDefault="00E54C6C" w:rsidP="00B11E92">
      <w:pPr>
        <w:spacing w:after="0" w:line="240" w:lineRule="auto"/>
        <w:jc w:val="both"/>
      </w:pPr>
      <w:r w:rsidRPr="002000C2">
        <w:t>A sütik használatáról az egyes böngészők „súgó” menüpontja nyújt bővebb tájékoztatást.</w:t>
      </w:r>
    </w:p>
    <w:p w:rsidR="00E54C6C" w:rsidRPr="002000C2" w:rsidRDefault="00E54C6C" w:rsidP="00B11E92">
      <w:pPr>
        <w:spacing w:after="0" w:line="240" w:lineRule="auto"/>
        <w:jc w:val="both"/>
      </w:pPr>
      <w:r w:rsidRPr="002000C2">
        <w:t>Sütik kikapcsolása az egyes böngészők esetében:</w:t>
      </w:r>
    </w:p>
    <w:p w:rsidR="00E54C6C" w:rsidRPr="002000C2" w:rsidRDefault="00E54C6C" w:rsidP="00B11E92">
      <w:pPr>
        <w:numPr>
          <w:ilvl w:val="0"/>
          <w:numId w:val="9"/>
        </w:numPr>
        <w:spacing w:after="0" w:line="240" w:lineRule="auto"/>
        <w:jc w:val="both"/>
        <w:rPr>
          <w:lang w:bidi="hu-HU"/>
        </w:rPr>
      </w:pPr>
      <w:proofErr w:type="spellStart"/>
      <w:r w:rsidRPr="002000C2">
        <w:rPr>
          <w:lang w:bidi="hu-HU"/>
        </w:rPr>
        <w:t>Chrome</w:t>
      </w:r>
      <w:proofErr w:type="spellEnd"/>
      <w:r w:rsidRPr="002000C2">
        <w:rPr>
          <w:lang w:bidi="hu-HU"/>
        </w:rPr>
        <w:t xml:space="preserve">: </w:t>
      </w:r>
      <w:hyperlink r:id="rId9" w:history="1">
        <w:r w:rsidRPr="002000C2">
          <w:rPr>
            <w:rStyle w:val="Hiperhivatkozs"/>
            <w:color w:val="auto"/>
            <w:lang w:bidi="hu-HU"/>
          </w:rPr>
          <w:t>https://support.google.com/accounts/answer/61416?hl=hu</w:t>
        </w:r>
      </w:hyperlink>
    </w:p>
    <w:p w:rsidR="00E54C6C" w:rsidRPr="002000C2" w:rsidRDefault="00E54C6C" w:rsidP="00B11E92">
      <w:pPr>
        <w:numPr>
          <w:ilvl w:val="0"/>
          <w:numId w:val="9"/>
        </w:numPr>
        <w:spacing w:after="0" w:line="240" w:lineRule="auto"/>
        <w:jc w:val="both"/>
        <w:rPr>
          <w:lang w:bidi="hu-HU"/>
        </w:rPr>
      </w:pPr>
      <w:proofErr w:type="spellStart"/>
      <w:r w:rsidRPr="002000C2">
        <w:rPr>
          <w:lang w:bidi="hu-HU"/>
        </w:rPr>
        <w:t>Firefox</w:t>
      </w:r>
      <w:proofErr w:type="spellEnd"/>
      <w:r w:rsidRPr="002000C2">
        <w:rPr>
          <w:lang w:bidi="hu-HU"/>
        </w:rPr>
        <w:t xml:space="preserve">: </w:t>
      </w:r>
      <w:hyperlink r:id="rId10" w:history="1">
        <w:r w:rsidRPr="002000C2">
          <w:rPr>
            <w:rStyle w:val="Hiperhivatkozs"/>
            <w:color w:val="auto"/>
            <w:lang w:bidi="hu-HU"/>
          </w:rPr>
          <w:t>https://support.mozilla.org/hu/kb/sutik-informacio-amelyet-weboldalak-tarolnak-szami?redirectlocale=hu&amp;redirectslug</w:t>
        </w:r>
      </w:hyperlink>
      <w:r w:rsidRPr="002000C2">
        <w:rPr>
          <w:lang w:bidi="hu-HU"/>
        </w:rPr>
        <w:t>=Sütik+kezelése</w:t>
      </w:r>
    </w:p>
    <w:p w:rsidR="00E54C6C" w:rsidRPr="002000C2" w:rsidRDefault="00E54C6C" w:rsidP="00B11E92">
      <w:pPr>
        <w:numPr>
          <w:ilvl w:val="0"/>
          <w:numId w:val="9"/>
        </w:numPr>
        <w:spacing w:after="0" w:line="240" w:lineRule="auto"/>
        <w:jc w:val="both"/>
        <w:rPr>
          <w:lang w:bidi="hu-HU"/>
        </w:rPr>
      </w:pPr>
      <w:r w:rsidRPr="002000C2">
        <w:rPr>
          <w:lang w:bidi="hu-HU"/>
        </w:rPr>
        <w:t xml:space="preserve">Internet Explorer: </w:t>
      </w:r>
      <w:hyperlink r:id="rId11" w:anchor="ie=ie-11" w:history="1">
        <w:r w:rsidRPr="002000C2">
          <w:rPr>
            <w:rStyle w:val="Hiperhivatkozs"/>
            <w:color w:val="auto"/>
            <w:lang w:bidi="hu-HU"/>
          </w:rPr>
          <w:t>https://support.microsoft.com/hu-hu/help/17442/windows-internet-explorer-delete-manage-cookies#ie=ie-11</w:t>
        </w:r>
      </w:hyperlink>
    </w:p>
    <w:p w:rsidR="00E54C6C" w:rsidRPr="002000C2" w:rsidRDefault="00E54C6C" w:rsidP="00B11E92">
      <w:pPr>
        <w:numPr>
          <w:ilvl w:val="0"/>
          <w:numId w:val="9"/>
        </w:numPr>
        <w:spacing w:after="0" w:line="240" w:lineRule="auto"/>
        <w:jc w:val="both"/>
        <w:rPr>
          <w:lang w:bidi="hu-HU"/>
        </w:rPr>
      </w:pPr>
      <w:proofErr w:type="spellStart"/>
      <w:r w:rsidRPr="002000C2">
        <w:rPr>
          <w:lang w:bidi="hu-HU"/>
        </w:rPr>
        <w:t>Safari</w:t>
      </w:r>
      <w:proofErr w:type="spellEnd"/>
      <w:r w:rsidRPr="002000C2">
        <w:rPr>
          <w:lang w:bidi="hu-HU"/>
        </w:rPr>
        <w:t xml:space="preserve">: </w:t>
      </w:r>
      <w:hyperlink r:id="rId12" w:history="1">
        <w:r w:rsidRPr="002000C2">
          <w:rPr>
            <w:rStyle w:val="Hiperhivatkozs"/>
            <w:color w:val="auto"/>
            <w:lang w:bidi="hu-HU"/>
          </w:rPr>
          <w:t>https://support.apple.com/kb/PH21411?viewlocale=en_US&amp;locale=en_US</w:t>
        </w:r>
      </w:hyperlink>
    </w:p>
    <w:p w:rsidR="00E54C6C" w:rsidRPr="002000C2" w:rsidRDefault="00E54C6C" w:rsidP="00B11E92">
      <w:pPr>
        <w:numPr>
          <w:ilvl w:val="0"/>
          <w:numId w:val="9"/>
        </w:numPr>
        <w:spacing w:after="0" w:line="240" w:lineRule="auto"/>
        <w:jc w:val="both"/>
        <w:rPr>
          <w:lang w:bidi="hu-HU"/>
        </w:rPr>
      </w:pPr>
      <w:proofErr w:type="spellStart"/>
      <w:r w:rsidRPr="002000C2">
        <w:rPr>
          <w:lang w:bidi="hu-HU"/>
        </w:rPr>
        <w:lastRenderedPageBreak/>
        <w:t>Edge</w:t>
      </w:r>
      <w:proofErr w:type="spellEnd"/>
      <w:r w:rsidRPr="002000C2">
        <w:rPr>
          <w:lang w:bidi="hu-HU"/>
        </w:rPr>
        <w:t xml:space="preserve">: </w:t>
      </w:r>
      <w:hyperlink r:id="rId13" w:history="1">
        <w:r w:rsidRPr="002000C2">
          <w:rPr>
            <w:rStyle w:val="Hiperhivatkozs"/>
            <w:color w:val="auto"/>
            <w:lang w:bidi="hu-HU"/>
          </w:rPr>
          <w:t xml:space="preserve">https://support.microsoft.com/hu-hu/help/10607/microsoft-edge-view-delete- </w:t>
        </w:r>
        <w:proofErr w:type="spellStart"/>
        <w:r w:rsidRPr="002000C2">
          <w:rPr>
            <w:rStyle w:val="Hiperhivatkozs"/>
            <w:color w:val="auto"/>
            <w:lang w:bidi="hu-HU"/>
          </w:rPr>
          <w:t>browser-history</w:t>
        </w:r>
        <w:proofErr w:type="spellEnd"/>
      </w:hyperlink>
    </w:p>
    <w:p w:rsidR="00E54C6C" w:rsidRPr="002000C2" w:rsidRDefault="00E54C6C" w:rsidP="00B11E92">
      <w:pPr>
        <w:numPr>
          <w:ilvl w:val="0"/>
          <w:numId w:val="9"/>
        </w:numPr>
        <w:spacing w:after="0" w:line="240" w:lineRule="auto"/>
        <w:jc w:val="both"/>
        <w:rPr>
          <w:lang w:bidi="hu-HU"/>
        </w:rPr>
      </w:pPr>
      <w:r w:rsidRPr="002000C2">
        <w:rPr>
          <w:lang w:bidi="hu-HU"/>
        </w:rPr>
        <w:t xml:space="preserve">Opera: </w:t>
      </w:r>
      <w:hyperlink r:id="rId14" w:history="1">
        <w:r w:rsidRPr="002000C2">
          <w:rPr>
            <w:rStyle w:val="Hiperhivatkozs"/>
            <w:color w:val="auto"/>
            <w:lang w:bidi="hu-HU"/>
          </w:rPr>
          <w:t>http://help.opera.com/Windows/10.20/hu/cookies.html</w:t>
        </w:r>
      </w:hyperlink>
    </w:p>
    <w:p w:rsidR="00637BE0" w:rsidRPr="002000C2" w:rsidRDefault="00637BE0" w:rsidP="00B11E92">
      <w:pPr>
        <w:spacing w:after="0"/>
      </w:pPr>
    </w:p>
    <w:sectPr w:rsidR="00637BE0" w:rsidRPr="002000C2" w:rsidSect="005A6AD0">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2AA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AA7B9" w16cid:durableId="225D0C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1D" w:rsidRDefault="0092781D" w:rsidP="00D16419">
      <w:pPr>
        <w:spacing w:after="0" w:line="240" w:lineRule="auto"/>
      </w:pPr>
      <w:r>
        <w:separator/>
      </w:r>
    </w:p>
  </w:endnote>
  <w:endnote w:type="continuationSeparator" w:id="0">
    <w:p w:rsidR="0092781D" w:rsidRDefault="0092781D" w:rsidP="00D16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38485"/>
      <w:docPartObj>
        <w:docPartGallery w:val="Page Numbers (Bottom of Page)"/>
        <w:docPartUnique/>
      </w:docPartObj>
    </w:sdtPr>
    <w:sdtContent>
      <w:p w:rsidR="00637BE0" w:rsidRDefault="00A40677">
        <w:pPr>
          <w:pStyle w:val="llb"/>
          <w:jc w:val="right"/>
        </w:pPr>
        <w:fldSimple w:instr=" PAGE   \* MERGEFORMAT ">
          <w:r w:rsidR="0081018D">
            <w:rPr>
              <w:noProof/>
            </w:rPr>
            <w:t>2</w:t>
          </w:r>
        </w:fldSimple>
      </w:p>
    </w:sdtContent>
  </w:sdt>
  <w:p w:rsidR="00637BE0" w:rsidRDefault="00637BE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1D" w:rsidRDefault="0092781D" w:rsidP="00D16419">
      <w:pPr>
        <w:spacing w:after="0" w:line="240" w:lineRule="auto"/>
      </w:pPr>
      <w:r>
        <w:separator/>
      </w:r>
    </w:p>
  </w:footnote>
  <w:footnote w:type="continuationSeparator" w:id="0">
    <w:p w:rsidR="0092781D" w:rsidRDefault="0092781D" w:rsidP="00D16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F3B"/>
    <w:multiLevelType w:val="multilevel"/>
    <w:tmpl w:val="9DE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F4A4B"/>
    <w:multiLevelType w:val="hybridMultilevel"/>
    <w:tmpl w:val="E814D840"/>
    <w:lvl w:ilvl="0" w:tplc="7F94BD6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D11004"/>
    <w:multiLevelType w:val="hybridMultilevel"/>
    <w:tmpl w:val="57E6A45E"/>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138AF"/>
    <w:multiLevelType w:val="multilevel"/>
    <w:tmpl w:val="C178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E46C2"/>
    <w:multiLevelType w:val="hybridMultilevel"/>
    <w:tmpl w:val="A710872A"/>
    <w:lvl w:ilvl="0" w:tplc="FA82E28C">
      <w:start w:val="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FC77B08"/>
    <w:multiLevelType w:val="multilevel"/>
    <w:tmpl w:val="59603D92"/>
    <w:lvl w:ilvl="0">
      <w:start w:val="1"/>
      <w:numFmt w:val="decimal"/>
      <w:pStyle w:val="Cmsor1"/>
      <w:lvlText w:val="%1."/>
      <w:lvlJc w:val="left"/>
      <w:pPr>
        <w:ind w:left="360" w:hanging="360"/>
      </w:pPr>
      <w:rPr>
        <w:rFonts w:hint="default"/>
        <w:b/>
      </w:r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B20A10"/>
    <w:multiLevelType w:val="hybridMultilevel"/>
    <w:tmpl w:val="955EBA9A"/>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292F31"/>
    <w:multiLevelType w:val="hybridMultilevel"/>
    <w:tmpl w:val="00AACB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511A21"/>
    <w:multiLevelType w:val="multilevel"/>
    <w:tmpl w:val="53B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133EB"/>
    <w:multiLevelType w:val="hybridMultilevel"/>
    <w:tmpl w:val="8BB2A152"/>
    <w:lvl w:ilvl="0" w:tplc="4CB8B58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1E0B3B"/>
    <w:multiLevelType w:val="hybridMultilevel"/>
    <w:tmpl w:val="01D0DA6C"/>
    <w:lvl w:ilvl="0" w:tplc="556C68CE">
      <w:numFmt w:val="bullet"/>
      <w:lvlText w:val="-"/>
      <w:lvlJc w:val="left"/>
      <w:pPr>
        <w:ind w:left="720" w:hanging="360"/>
      </w:pPr>
      <w:rPr>
        <w:rFonts w:ascii="Calibri" w:eastAsia="MS Mincho"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CB049B"/>
    <w:multiLevelType w:val="hybridMultilevel"/>
    <w:tmpl w:val="C980CFF4"/>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AF78D4"/>
    <w:multiLevelType w:val="multilevel"/>
    <w:tmpl w:val="728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44483"/>
    <w:multiLevelType w:val="multilevel"/>
    <w:tmpl w:val="37985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075EEF"/>
    <w:multiLevelType w:val="multilevel"/>
    <w:tmpl w:val="7936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51895"/>
    <w:multiLevelType w:val="multilevel"/>
    <w:tmpl w:val="749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B501F"/>
    <w:multiLevelType w:val="hybridMultilevel"/>
    <w:tmpl w:val="408A4668"/>
    <w:lvl w:ilvl="0" w:tplc="7F94BD6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5B01108"/>
    <w:multiLevelType w:val="hybridMultilevel"/>
    <w:tmpl w:val="454860D0"/>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79415CE"/>
    <w:multiLevelType w:val="multilevel"/>
    <w:tmpl w:val="589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3696E"/>
    <w:multiLevelType w:val="hybridMultilevel"/>
    <w:tmpl w:val="C6E27F6E"/>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6A34D69"/>
    <w:multiLevelType w:val="hybridMultilevel"/>
    <w:tmpl w:val="EF32E468"/>
    <w:lvl w:ilvl="0" w:tplc="FA82E28C">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F1B3B46"/>
    <w:multiLevelType w:val="multilevel"/>
    <w:tmpl w:val="74489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0F75F2"/>
    <w:multiLevelType w:val="hybridMultilevel"/>
    <w:tmpl w:val="41607D1A"/>
    <w:lvl w:ilvl="0" w:tplc="FA82E28C">
      <w:start w:val="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77430CCF"/>
    <w:multiLevelType w:val="multilevel"/>
    <w:tmpl w:val="41D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6C4812"/>
    <w:multiLevelType w:val="hybridMultilevel"/>
    <w:tmpl w:val="B25CEC6A"/>
    <w:lvl w:ilvl="0" w:tplc="A45CE50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3E484A"/>
    <w:multiLevelType w:val="hybridMultilevel"/>
    <w:tmpl w:val="19C4E5FE"/>
    <w:lvl w:ilvl="0" w:tplc="556C68CE">
      <w:numFmt w:val="bullet"/>
      <w:lvlText w:val="-"/>
      <w:lvlJc w:val="left"/>
      <w:pPr>
        <w:ind w:left="720" w:hanging="360"/>
      </w:pPr>
      <w:rPr>
        <w:rFonts w:ascii="Calibri" w:eastAsia="MS Mincho"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0"/>
  </w:num>
  <w:num w:numId="5">
    <w:abstractNumId w:val="8"/>
  </w:num>
  <w:num w:numId="6">
    <w:abstractNumId w:val="23"/>
  </w:num>
  <w:num w:numId="7">
    <w:abstractNumId w:val="5"/>
  </w:num>
  <w:num w:numId="8">
    <w:abstractNumId w:val="3"/>
  </w:num>
  <w:num w:numId="9">
    <w:abstractNumId w:val="18"/>
  </w:num>
  <w:num w:numId="10">
    <w:abstractNumId w:val="9"/>
  </w:num>
  <w:num w:numId="11">
    <w:abstractNumId w:val="16"/>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6"/>
  </w:num>
  <w:num w:numId="20">
    <w:abstractNumId w:val="2"/>
  </w:num>
  <w:num w:numId="21">
    <w:abstractNumId w:val="11"/>
  </w:num>
  <w:num w:numId="22">
    <w:abstractNumId w:val="13"/>
  </w:num>
  <w:num w:numId="23">
    <w:abstractNumId w:val="20"/>
  </w:num>
  <w:num w:numId="24">
    <w:abstractNumId w:val="4"/>
  </w:num>
  <w:num w:numId="25">
    <w:abstractNumId w:val="19"/>
  </w:num>
  <w:num w:numId="26">
    <w:abstractNumId w:val="22"/>
  </w:num>
  <w:num w:numId="27">
    <w:abstractNumId w:val="17"/>
  </w:num>
  <w:num w:numId="28">
    <w:abstractNumId w:val="2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54C6C"/>
    <w:rsid w:val="000555E7"/>
    <w:rsid w:val="000936B4"/>
    <w:rsid w:val="000F3187"/>
    <w:rsid w:val="001B4F58"/>
    <w:rsid w:val="002000C2"/>
    <w:rsid w:val="00207D36"/>
    <w:rsid w:val="00217F26"/>
    <w:rsid w:val="00271E7D"/>
    <w:rsid w:val="002C41EE"/>
    <w:rsid w:val="002D5108"/>
    <w:rsid w:val="002E1675"/>
    <w:rsid w:val="00327C7F"/>
    <w:rsid w:val="003E4860"/>
    <w:rsid w:val="004061B1"/>
    <w:rsid w:val="00442E47"/>
    <w:rsid w:val="004753E4"/>
    <w:rsid w:val="004A0F44"/>
    <w:rsid w:val="00536E56"/>
    <w:rsid w:val="005A6AD0"/>
    <w:rsid w:val="005B4B4B"/>
    <w:rsid w:val="00637BE0"/>
    <w:rsid w:val="00645E1A"/>
    <w:rsid w:val="006D2DF7"/>
    <w:rsid w:val="00741656"/>
    <w:rsid w:val="00750DCC"/>
    <w:rsid w:val="007755AF"/>
    <w:rsid w:val="007B1BBE"/>
    <w:rsid w:val="007C7EE6"/>
    <w:rsid w:val="007D1B1D"/>
    <w:rsid w:val="007E7AE1"/>
    <w:rsid w:val="00800D84"/>
    <w:rsid w:val="0081018D"/>
    <w:rsid w:val="00841194"/>
    <w:rsid w:val="008518F3"/>
    <w:rsid w:val="008A4A47"/>
    <w:rsid w:val="009150F1"/>
    <w:rsid w:val="0092781D"/>
    <w:rsid w:val="00930C19"/>
    <w:rsid w:val="009C125E"/>
    <w:rsid w:val="009D1BF6"/>
    <w:rsid w:val="00A40677"/>
    <w:rsid w:val="00A4289F"/>
    <w:rsid w:val="00A96B6C"/>
    <w:rsid w:val="00B11E92"/>
    <w:rsid w:val="00B21D11"/>
    <w:rsid w:val="00C36D2B"/>
    <w:rsid w:val="00C6204B"/>
    <w:rsid w:val="00C71A5D"/>
    <w:rsid w:val="00C9779A"/>
    <w:rsid w:val="00CB2431"/>
    <w:rsid w:val="00CD2198"/>
    <w:rsid w:val="00D13CC2"/>
    <w:rsid w:val="00D16419"/>
    <w:rsid w:val="00D87618"/>
    <w:rsid w:val="00DA2C8E"/>
    <w:rsid w:val="00DE3B44"/>
    <w:rsid w:val="00E25200"/>
    <w:rsid w:val="00E276D0"/>
    <w:rsid w:val="00E304D8"/>
    <w:rsid w:val="00E448B1"/>
    <w:rsid w:val="00E54C6C"/>
    <w:rsid w:val="00E71345"/>
    <w:rsid w:val="00E93884"/>
    <w:rsid w:val="00ED079A"/>
    <w:rsid w:val="00ED4386"/>
    <w:rsid w:val="00F163C2"/>
    <w:rsid w:val="00F36467"/>
    <w:rsid w:val="00F67229"/>
    <w:rsid w:val="00FC5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C6C"/>
    <w:pPr>
      <w:spacing w:after="160" w:line="259" w:lineRule="auto"/>
    </w:pPr>
    <w:rPr>
      <w:sz w:val="22"/>
      <w:szCs w:val="22"/>
    </w:rPr>
  </w:style>
  <w:style w:type="paragraph" w:styleId="Cmsor1">
    <w:name w:val="heading 1"/>
    <w:basedOn w:val="Listaszerbekezds"/>
    <w:next w:val="Norml"/>
    <w:link w:val="Cmsor1Char"/>
    <w:uiPriority w:val="9"/>
    <w:qFormat/>
    <w:rsid w:val="00E54C6C"/>
    <w:pPr>
      <w:numPr>
        <w:numId w:val="7"/>
      </w:numPr>
      <w:jc w:val="both"/>
      <w:outlineLvl w:val="0"/>
    </w:pPr>
    <w:rPr>
      <w:b/>
      <w:bCs/>
    </w:rPr>
  </w:style>
  <w:style w:type="paragraph" w:styleId="Cmsor2">
    <w:name w:val="heading 2"/>
    <w:basedOn w:val="Cmsor1"/>
    <w:next w:val="Norml"/>
    <w:link w:val="Cmsor2Char"/>
    <w:uiPriority w:val="9"/>
    <w:unhideWhenUsed/>
    <w:qFormat/>
    <w:rsid w:val="00E54C6C"/>
    <w:pPr>
      <w:numPr>
        <w:ilvl w:val="1"/>
      </w:numPr>
      <w:outlineLvl w:val="1"/>
    </w:pPr>
  </w:style>
  <w:style w:type="paragraph" w:styleId="Cmsor3">
    <w:name w:val="heading 3"/>
    <w:basedOn w:val="Cmsor1"/>
    <w:next w:val="Norml"/>
    <w:link w:val="Cmsor3Char"/>
    <w:uiPriority w:val="9"/>
    <w:unhideWhenUsed/>
    <w:qFormat/>
    <w:rsid w:val="00E54C6C"/>
    <w:pPr>
      <w:numPr>
        <w:ilvl w:val="2"/>
      </w:num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4C6C"/>
    <w:rPr>
      <w:b/>
      <w:bCs/>
      <w:sz w:val="22"/>
      <w:szCs w:val="22"/>
    </w:rPr>
  </w:style>
  <w:style w:type="character" w:customStyle="1" w:styleId="Cmsor2Char">
    <w:name w:val="Címsor 2 Char"/>
    <w:basedOn w:val="Bekezdsalapbettpusa"/>
    <w:link w:val="Cmsor2"/>
    <w:uiPriority w:val="9"/>
    <w:rsid w:val="00E54C6C"/>
    <w:rPr>
      <w:b/>
      <w:bCs/>
      <w:sz w:val="22"/>
      <w:szCs w:val="22"/>
    </w:rPr>
  </w:style>
  <w:style w:type="character" w:customStyle="1" w:styleId="Cmsor3Char">
    <w:name w:val="Címsor 3 Char"/>
    <w:basedOn w:val="Bekezdsalapbettpusa"/>
    <w:link w:val="Cmsor3"/>
    <w:uiPriority w:val="9"/>
    <w:rsid w:val="00E54C6C"/>
    <w:rPr>
      <w:b/>
      <w:bCs/>
      <w:sz w:val="22"/>
      <w:szCs w:val="22"/>
    </w:rPr>
  </w:style>
  <w:style w:type="character" w:styleId="Hiperhivatkozs">
    <w:name w:val="Hyperlink"/>
    <w:basedOn w:val="Bekezdsalapbettpusa"/>
    <w:uiPriority w:val="99"/>
    <w:unhideWhenUsed/>
    <w:rsid w:val="00E54C6C"/>
    <w:rPr>
      <w:color w:val="0563C1" w:themeColor="hyperlink"/>
      <w:u w:val="single"/>
    </w:rPr>
  </w:style>
  <w:style w:type="paragraph" w:styleId="Listaszerbekezds">
    <w:name w:val="List Paragraph"/>
    <w:basedOn w:val="Norml"/>
    <w:uiPriority w:val="34"/>
    <w:qFormat/>
    <w:rsid w:val="00E54C6C"/>
    <w:pPr>
      <w:ind w:left="720"/>
      <w:contextualSpacing/>
    </w:pPr>
  </w:style>
  <w:style w:type="character" w:styleId="Jegyzethivatkozs">
    <w:name w:val="annotation reference"/>
    <w:basedOn w:val="Bekezdsalapbettpusa"/>
    <w:uiPriority w:val="99"/>
    <w:semiHidden/>
    <w:unhideWhenUsed/>
    <w:rsid w:val="00E54C6C"/>
    <w:rPr>
      <w:sz w:val="16"/>
      <w:szCs w:val="16"/>
    </w:rPr>
  </w:style>
  <w:style w:type="paragraph" w:styleId="Jegyzetszveg">
    <w:name w:val="annotation text"/>
    <w:basedOn w:val="Norml"/>
    <w:link w:val="JegyzetszvegChar"/>
    <w:uiPriority w:val="99"/>
    <w:semiHidden/>
    <w:unhideWhenUsed/>
    <w:rsid w:val="00E54C6C"/>
    <w:pPr>
      <w:spacing w:line="240" w:lineRule="auto"/>
    </w:pPr>
    <w:rPr>
      <w:sz w:val="20"/>
      <w:szCs w:val="20"/>
    </w:rPr>
  </w:style>
  <w:style w:type="character" w:customStyle="1" w:styleId="JegyzetszvegChar">
    <w:name w:val="Jegyzetszöveg Char"/>
    <w:basedOn w:val="Bekezdsalapbettpusa"/>
    <w:link w:val="Jegyzetszveg"/>
    <w:uiPriority w:val="99"/>
    <w:semiHidden/>
    <w:rsid w:val="00E54C6C"/>
    <w:rPr>
      <w:sz w:val="20"/>
      <w:szCs w:val="20"/>
    </w:rPr>
  </w:style>
  <w:style w:type="table" w:styleId="Rcsostblzat">
    <w:name w:val="Table Grid"/>
    <w:basedOn w:val="Normltblzat"/>
    <w:uiPriority w:val="39"/>
    <w:rsid w:val="00E54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54C6C"/>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54C6C"/>
    <w:rPr>
      <w:rFonts w:ascii="Times New Roman" w:hAnsi="Times New Roman" w:cs="Times New Roman"/>
      <w:sz w:val="18"/>
      <w:szCs w:val="18"/>
    </w:rPr>
  </w:style>
  <w:style w:type="paragraph" w:styleId="Megjegyzstrgya">
    <w:name w:val="annotation subject"/>
    <w:basedOn w:val="Jegyzetszveg"/>
    <w:next w:val="Jegyzetszveg"/>
    <w:link w:val="MegjegyzstrgyaChar"/>
    <w:uiPriority w:val="99"/>
    <w:semiHidden/>
    <w:unhideWhenUsed/>
    <w:rsid w:val="00B21D11"/>
    <w:rPr>
      <w:b/>
      <w:bCs/>
    </w:rPr>
  </w:style>
  <w:style w:type="character" w:customStyle="1" w:styleId="MegjegyzstrgyaChar">
    <w:name w:val="Megjegyzés tárgya Char"/>
    <w:basedOn w:val="JegyzetszvegChar"/>
    <w:link w:val="Megjegyzstrgya"/>
    <w:uiPriority w:val="99"/>
    <w:semiHidden/>
    <w:rsid w:val="00B21D11"/>
    <w:rPr>
      <w:b/>
      <w:bCs/>
      <w:sz w:val="20"/>
      <w:szCs w:val="20"/>
    </w:rPr>
  </w:style>
  <w:style w:type="paragraph" w:styleId="lfej">
    <w:name w:val="header"/>
    <w:basedOn w:val="Norml"/>
    <w:link w:val="lfejChar"/>
    <w:uiPriority w:val="99"/>
    <w:semiHidden/>
    <w:unhideWhenUsed/>
    <w:rsid w:val="00D1641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16419"/>
    <w:rPr>
      <w:sz w:val="22"/>
      <w:szCs w:val="22"/>
    </w:rPr>
  </w:style>
  <w:style w:type="paragraph" w:styleId="llb">
    <w:name w:val="footer"/>
    <w:basedOn w:val="Norml"/>
    <w:link w:val="llbChar"/>
    <w:uiPriority w:val="99"/>
    <w:unhideWhenUsed/>
    <w:rsid w:val="00D16419"/>
    <w:pPr>
      <w:tabs>
        <w:tab w:val="center" w:pos="4536"/>
        <w:tab w:val="right" w:pos="9072"/>
      </w:tabs>
      <w:spacing w:after="0" w:line="240" w:lineRule="auto"/>
    </w:pPr>
  </w:style>
  <w:style w:type="character" w:customStyle="1" w:styleId="llbChar">
    <w:name w:val="Élőláb Char"/>
    <w:basedOn w:val="Bekezdsalapbettpusa"/>
    <w:link w:val="llb"/>
    <w:uiPriority w:val="99"/>
    <w:rsid w:val="00D16419"/>
    <w:rPr>
      <w:sz w:val="22"/>
      <w:szCs w:val="22"/>
    </w:rPr>
  </w:style>
</w:styles>
</file>

<file path=word/webSettings.xml><?xml version="1.0" encoding="utf-8"?>
<w:webSettings xmlns:r="http://schemas.openxmlformats.org/officeDocument/2006/relationships" xmlns:w="http://schemas.openxmlformats.org/wordprocessingml/2006/main">
  <w:divs>
    <w:div w:id="20397560">
      <w:bodyDiv w:val="1"/>
      <w:marLeft w:val="0"/>
      <w:marRight w:val="0"/>
      <w:marTop w:val="0"/>
      <w:marBottom w:val="0"/>
      <w:divBdr>
        <w:top w:val="none" w:sz="0" w:space="0" w:color="auto"/>
        <w:left w:val="none" w:sz="0" w:space="0" w:color="auto"/>
        <w:bottom w:val="none" w:sz="0" w:space="0" w:color="auto"/>
        <w:right w:val="none" w:sz="0" w:space="0" w:color="auto"/>
      </w:divBdr>
    </w:div>
    <w:div w:id="8296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1710</Words>
  <Characters>9752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Németh Ádám Ügyvédi Iroda</dc:creator>
  <cp:lastModifiedBy>Rita</cp:lastModifiedBy>
  <cp:revision>4</cp:revision>
  <dcterms:created xsi:type="dcterms:W3CDTF">2022-12-02T08:42:00Z</dcterms:created>
  <dcterms:modified xsi:type="dcterms:W3CDTF">2022-12-15T08:43:00Z</dcterms:modified>
</cp:coreProperties>
</file>